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03" w:firstLineChars="200"/>
        <w:jc w:val="center"/>
        <w:textAlignment w:val="auto"/>
        <w:rPr>
          <w:rFonts w:hint="eastAsia"/>
          <w:b/>
          <w:bCs/>
          <w:sz w:val="40"/>
          <w:szCs w:val="48"/>
          <w:lang w:val="en-US" w:eastAsia="zh-CN"/>
        </w:rPr>
      </w:pPr>
      <w:r>
        <w:rPr>
          <w:rFonts w:hint="eastAsia"/>
          <w:b/>
          <w:bCs/>
          <w:sz w:val="40"/>
          <w:szCs w:val="48"/>
          <w:lang w:val="en-US" w:eastAsia="zh-CN"/>
        </w:rPr>
        <w:t>康复科器械采购项目需求书</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广东省工人医院现预备新增一批康复科器械作为日常</w:t>
      </w:r>
      <w:r>
        <w:rPr>
          <w:rFonts w:hint="eastAsia" w:asciiTheme="minorEastAsia" w:hAnsiTheme="minorEastAsia" w:cstheme="minorEastAsia"/>
          <w:sz w:val="28"/>
          <w:szCs w:val="28"/>
          <w:lang w:val="en-US" w:eastAsia="zh-CN"/>
        </w:rPr>
        <w:t>诊疗工作</w:t>
      </w:r>
      <w:r>
        <w:rPr>
          <w:rFonts w:hint="eastAsia" w:asciiTheme="minorEastAsia" w:hAnsiTheme="minorEastAsia" w:eastAsiaTheme="minorEastAsia" w:cstheme="minorEastAsia"/>
          <w:sz w:val="28"/>
          <w:szCs w:val="28"/>
          <w:lang w:val="en-US" w:eastAsia="zh-CN"/>
        </w:rPr>
        <w:t>必备的基础设备。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现向社会公开征集项目方案及价格，欢迎各潜在供应商进行方案提交。</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二、项目基本要求</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针灸床:12张</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诊疗床:2张</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按摩床:2张</w:t>
      </w:r>
    </w:p>
    <w:p>
      <w:pPr>
        <w:spacing w:line="360" w:lineRule="auto"/>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颈腰牵引床:1</w:t>
      </w:r>
      <w:r>
        <w:rPr>
          <w:rFonts w:hint="eastAsia" w:asciiTheme="minorEastAsia" w:hAnsiTheme="minorEastAsia" w:cstheme="minorEastAsia"/>
          <w:sz w:val="28"/>
          <w:szCs w:val="28"/>
          <w:lang w:val="en-US" w:eastAsia="zh-CN"/>
        </w:rPr>
        <w:t>张</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凳子:10张</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输液台:14台</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电针机:30台，电针机专用线:50条，专用电源:15个</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红外线</w:t>
      </w:r>
      <w:r>
        <w:rPr>
          <w:rFonts w:hint="eastAsia" w:asciiTheme="minorEastAsia" w:hAnsiTheme="minorEastAsia" w:cstheme="minorEastAsia"/>
          <w:sz w:val="28"/>
          <w:szCs w:val="28"/>
          <w:lang w:val="en-US" w:eastAsia="zh-CN"/>
        </w:rPr>
        <w:t>治疗仪</w:t>
      </w:r>
      <w:r>
        <w:rPr>
          <w:rFonts w:hint="eastAsia" w:asciiTheme="minorEastAsia" w:hAnsiTheme="minorEastAsia" w:eastAsiaTheme="minorEastAsia" w:cstheme="minorEastAsia"/>
          <w:sz w:val="28"/>
          <w:szCs w:val="28"/>
          <w:lang w:val="en-US" w:eastAsia="zh-CN"/>
        </w:rPr>
        <w:t>:16台</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TDP</w:t>
      </w:r>
      <w:r>
        <w:rPr>
          <w:rFonts w:hint="eastAsia" w:asciiTheme="minorEastAsia" w:hAnsiTheme="minorEastAsia" w:cstheme="minorEastAsia"/>
          <w:sz w:val="28"/>
          <w:szCs w:val="28"/>
          <w:lang w:val="en-US" w:eastAsia="zh-CN"/>
        </w:rPr>
        <w:t>电磁波治疗仪</w:t>
      </w:r>
      <w:r>
        <w:rPr>
          <w:rFonts w:hint="eastAsia" w:asciiTheme="minorEastAsia" w:hAnsiTheme="minorEastAsia" w:eastAsiaTheme="minorEastAsia" w:cstheme="minorEastAsia"/>
          <w:sz w:val="28"/>
          <w:szCs w:val="28"/>
          <w:lang w:val="en-US" w:eastAsia="zh-CN"/>
        </w:rPr>
        <w:t>:16台</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lang w:val="en-US" w:eastAsia="zh-CN"/>
        </w:rPr>
        <w:t>火罐:2号、3号、4号各50个</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lang w:val="en-US" w:eastAsia="zh-CN"/>
        </w:rPr>
        <w:t>场效应</w:t>
      </w:r>
      <w:r>
        <w:rPr>
          <w:rFonts w:hint="eastAsia" w:asciiTheme="minorEastAsia" w:hAnsiTheme="minorEastAsia" w:cstheme="minorEastAsia"/>
          <w:sz w:val="28"/>
          <w:szCs w:val="28"/>
          <w:lang w:val="en-US" w:eastAsia="zh-CN"/>
        </w:rPr>
        <w:t>治疗仪</w:t>
      </w:r>
      <w:r>
        <w:rPr>
          <w:rFonts w:hint="eastAsia" w:asciiTheme="minorEastAsia" w:hAnsiTheme="minorEastAsia" w:eastAsiaTheme="minorEastAsia" w:cstheme="minorEastAsia"/>
          <w:sz w:val="28"/>
          <w:szCs w:val="28"/>
          <w:lang w:val="en-US" w:eastAsia="zh-CN"/>
        </w:rPr>
        <w:t>:5台</w:t>
      </w:r>
    </w:p>
    <w:p>
      <w:pPr>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lang w:val="en-US" w:eastAsia="zh-CN"/>
        </w:rPr>
        <w:t>文件柜:4个</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请供应商根据我院康复科诊疗室（针灸1、针灸2、针灸3、艾灸、理疗室、洗罐室、按摩室、办公室）【详见附件康复科诊疗室平面图】的空间大小和功能领域进行合理布局，提供和各诊疗室空间大小比例适宜的针灸床、诊疗床、按摩床、颈腰牵引床、输液台、文件柜等设备，综合考虑摆放布局的合理性、便利性并为我院提供所采购设备的摆放位置和布局建议（提供设备布局空间规划图）。</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三、供应商报名资格要求</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(一)具独立承担民事责任能力的在中华人民共和国境内注册的法人或其他组织，如国家另有规定的，则从其规定；（提供相关有效证照等证明材料)。</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供应商须非联合体参与，承诺在隶属关系或关联关系的企业，仅能由一家企业参与，没有处于被责令停业，没有处于财产被接管、冻结、破产的状态，没有任何不良行为记录；（提供承诺函加盖供应商公章）。</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(三)供应商须具备有效的《医疗器械生产许可证》或有效的《医疗器械经营许可证》或《医疗器械经营备案凭证》；（提供相关证明材料，如国家另有规定，则适用其规定)。</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(四)所报器械产品属医疗器械管理的，须具备有效的《中华人民共和国医疗器械注册证》或《医疗器械备案信息表》；（提供相关证明材料，如国家另有规定，则适用其规定)</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(五)提供制造商与所投产品同类型或同系列的产品在国内的销售的历史成交情况。（供应商须对各自提供的业绩材料的真实性负责，如存在提供虚假材料情况，将承担相应的法律责任。)</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p>
    <w:p>
      <w:pPr>
        <w:pStyle w:val="8"/>
        <w:spacing w:line="360" w:lineRule="auto"/>
        <w:ind w:left="0" w:leftChars="0" w:firstLine="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四、响应资料要求</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(1)承诺函PDF；</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(2)报价单电子版；</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(3)参数及配置清单；</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(4)产品注册证(CFDA)；</w:t>
      </w:r>
    </w:p>
    <w:p>
      <w:pPr>
        <w:pStyle w:val="8"/>
        <w:spacing w:line="360" w:lineRule="auto"/>
        <w:ind w:left="0" w:leftChars="0" w:firstLine="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(5)代理授权书等有关证件（如非生产厂家直销）；</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(6)企业营业执照；</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(7)医疗器械经营许可证；</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(8)医疗器械生产许可证；</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(9)销售记录；</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(10)专机专用耗材报价单（如有）；</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(11)产品最快交货期；</w:t>
      </w:r>
    </w:p>
    <w:p>
      <w:pPr>
        <w:pStyle w:val="8"/>
        <w:spacing w:line="360" w:lineRule="auto"/>
        <w:ind w:left="0" w:leftChars="0" w:firstLine="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(12)设备布局空间规划图；</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(13)产品资料：</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①产品介绍（含基本原理及主要临床应用，附产品彩须）；</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②设备对医院场地安装要求（基建、防护、屏蔽、供电、供水、供气、信息化）及操作人员资质要求；</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请供应商在规定的时间内进行邮箱报名，并承诺可以完整提供我院需求产品（提供承诺函，格式自拟，加盖公章）。</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电子响应资料提交截止时间：2022年12月23日（星期五）中午12点</w:t>
      </w:r>
    </w:p>
    <w:p>
      <w:pPr>
        <w:pStyle w:val="8"/>
        <w:spacing w:line="360" w:lineRule="auto"/>
        <w:ind w:left="0" w:leftChars="0" w:firstLine="0" w:firstLineChars="0"/>
        <w:rPr>
          <w:rFonts w:hint="eastAsia" w:asciiTheme="minorEastAsia" w:hAnsiTheme="minorEastAsia" w:eastAsiaTheme="minorEastAsia" w:cstheme="minorEastAsia"/>
          <w:sz w:val="28"/>
          <w:szCs w:val="28"/>
          <w:lang w:val="en-US" w:eastAsia="zh-CN"/>
        </w:rPr>
        <w:sectPr>
          <w:headerReference r:id="rId3" w:type="default"/>
          <w:pgSz w:w="11910" w:h="16840"/>
          <w:pgMar w:top="1460" w:right="1020" w:bottom="280" w:left="1680" w:header="1278" w:footer="0" w:gutter="0"/>
          <w:cols w:space="720" w:num="1"/>
        </w:sectPr>
      </w:pPr>
      <w:r>
        <w:rPr>
          <w:rFonts w:hint="eastAsia" w:asciiTheme="minorEastAsia" w:hAnsiTheme="minorEastAsia" w:eastAsiaTheme="minorEastAsia" w:cstheme="minorEastAsia"/>
          <w:sz w:val="28"/>
          <w:szCs w:val="28"/>
          <w:lang w:val="en-US" w:eastAsia="zh-CN"/>
        </w:rPr>
        <w:t>请供应商在规定的时间内对调研项目进行响应，同时按本公告要求完整、真实、准确地填写并上传相应附件压缩包，符合要求的供应商在12月23号前将要求资料完整</w:t>
      </w:r>
      <w:r>
        <w:rPr>
          <w:rFonts w:hint="eastAsia" w:asciiTheme="minorEastAsia" w:hAnsiTheme="minorEastAsia" w:eastAsiaTheme="minorEastAsia" w:cstheme="minorEastAsia"/>
          <w:b/>
          <w:bCs/>
          <w:sz w:val="28"/>
          <w:szCs w:val="28"/>
          <w:lang w:val="en-US" w:eastAsia="zh-CN"/>
        </w:rPr>
        <w:t>发送到我院提供邮箱</w:t>
      </w:r>
      <w:r>
        <w:rPr>
          <w:rFonts w:hint="eastAsia" w:asciiTheme="minorEastAsia" w:hAnsiTheme="minorEastAsia" w:eastAsiaTheme="minorEastAsia" w:cstheme="minorEastAsia"/>
          <w:sz w:val="28"/>
          <w:szCs w:val="28"/>
          <w:lang w:val="en-US" w:eastAsia="zh-CN"/>
        </w:rPr>
        <w:t>并将</w:t>
      </w:r>
      <w:r>
        <w:rPr>
          <w:rFonts w:hint="eastAsia" w:asciiTheme="minorEastAsia" w:hAnsiTheme="minorEastAsia" w:eastAsiaTheme="minorEastAsia" w:cstheme="minorEastAsia"/>
          <w:b/>
          <w:bCs/>
          <w:sz w:val="28"/>
          <w:szCs w:val="28"/>
          <w:lang w:val="en-US" w:eastAsia="zh-CN"/>
        </w:rPr>
        <w:t>纸质版材料一式两份邮寄到广东省工人医院</w:t>
      </w:r>
      <w:r>
        <w:rPr>
          <w:rFonts w:hint="eastAsia" w:asciiTheme="minorEastAsia" w:hAnsiTheme="minorEastAsia" w:eastAsiaTheme="minorEastAsia" w:cstheme="minorEastAsia"/>
          <w:sz w:val="28"/>
          <w:szCs w:val="28"/>
          <w:lang w:val="en-US" w:eastAsia="zh-CN"/>
        </w:rPr>
        <w:t>。</w:t>
      </w:r>
    </w:p>
    <w:p>
      <w:pPr>
        <w:spacing w:line="360" w:lineRule="auto"/>
        <w:jc w:val="left"/>
        <w:rPr>
          <w:rFonts w:hint="eastAsia" w:ascii="Calibri" w:hAnsi="Calibri" w:eastAsia="宋体" w:cs="Times New Roman"/>
          <w:kern w:val="0"/>
          <w:sz w:val="24"/>
          <w:szCs w:val="24"/>
          <w:lang w:val="en-US" w:eastAsia="zh-CN" w:bidi="ar-SA"/>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1184910</wp:posOffset>
              </wp:positionH>
              <wp:positionV relativeFrom="page">
                <wp:posOffset>933450</wp:posOffset>
              </wp:positionV>
              <wp:extent cx="522732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9154">
                        <a:solidFill>
                          <a:srgbClr val="000000"/>
                        </a:solidFill>
                        <a:prstDash val="solid"/>
                        <a:round/>
                      </a:ln>
                      <a:effectLst/>
                    </wps:spPr>
                    <wps:bodyPr/>
                  </wps:wsp>
                </a:graphicData>
              </a:graphic>
            </wp:anchor>
          </w:drawing>
        </mc:Choice>
        <mc:Fallback>
          <w:pict>
            <v:line id="_x0000_s1026" o:spid="_x0000_s1026" o:spt="20" style="position:absolute;left:0pt;margin-left:93.3pt;margin-top:73.5pt;height:0pt;width:411.6pt;mso-position-horizontal-relative:page;mso-position-vertical-relative:page;z-index:-251657216;mso-width-relative:page;mso-height-relative:page;" filled="f" stroked="t" coordsize="21600,21600" o:gfxdata="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NdKTrYAAAADAEAAA8AAAAAAAAAAQAgAAAAIgAAAGRycy9kb3ducmV2LnhtbFBLAQIU&#10;ABQAAAAIAIdO4kD6s+tN8wEAANEDAAAOAAAAAAAAAAEAIAAAACcBAABkcnMvZTJvRG9jLnhtbFBL&#10;BQYAAAAABgAGAFkBAACMBQAAAAA=&#10;">
              <v:fill on="f" focussize="0,0"/>
              <v:stroke weight="0.720787401574803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Dg1NzZiZGMyNWUxNmVjZGMwZmUwOWIwMmI0NDIifQ=="/>
  </w:docVars>
  <w:rsids>
    <w:rsidRoot w:val="00000000"/>
    <w:rsid w:val="0CE95FD7"/>
    <w:rsid w:val="230A2864"/>
    <w:rsid w:val="4D2A4B22"/>
    <w:rsid w:val="4EA16103"/>
    <w:rsid w:val="5C9B3B0B"/>
    <w:rsid w:val="779971EE"/>
    <w:rsid w:val="7AAD2249"/>
    <w:rsid w:val="7BB9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正文正"/>
    <w:qFormat/>
    <w:uiPriority w:val="0"/>
    <w:pPr>
      <w:widowControl w:val="0"/>
      <w:autoSpaceDE w:val="0"/>
      <w:autoSpaceDN w:val="0"/>
      <w:adjustRightInd w:val="0"/>
      <w:spacing w:line="560" w:lineRule="exact"/>
      <w:ind w:firstLine="561"/>
    </w:pPr>
    <w:rPr>
      <w:rFonts w:ascii="Calibri" w:hAnsi="Calibri" w:eastAsia="宋体" w:cs="Times New Roman"/>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1145</Words>
  <Characters>1220</Characters>
  <Lines>0</Lines>
  <Paragraphs>0</Paragraphs>
  <TotalTime>4</TotalTime>
  <ScaleCrop>false</ScaleCrop>
  <LinksUpToDate>false</LinksUpToDate>
  <CharactersWithSpaces>1220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2022-12-12T01:31:00Z</dcterms:created>
  <dc:creator>工作电脑</dc:creator>
  <cp:lastModifiedBy>(ㅍ_ㅍ)</cp:lastModifiedBy>
  <cp:lastPrinted>2022-12-12T02:42:00Z</cp:lastPrinted>
  <dcterms:modified xsi:type="dcterms:W3CDTF">2022-12-12T06:54:59Z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3339DF1AE0204FF1B48B08C6477FB26A</vt:lpwstr>
  </property>
</Properties>
</file>