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广东省工人医院康宁病区新媒体运营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服务项目需求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内容方向：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临终关怀/安宁疗护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创作</w:t>
      </w:r>
      <w:r>
        <w:rPr>
          <w:rFonts w:hint="eastAsia" w:ascii="黑体" w:hAnsi="黑体" w:eastAsia="黑体" w:cs="黑体"/>
          <w:sz w:val="32"/>
          <w:szCs w:val="32"/>
        </w:rPr>
        <w:t>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聚焦临终关怀与安宁疗护领域，主要围绕以下三方面展开内容创作与传播：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1.科普宣教：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制作发布各类疾病预防、康复知识、健康生活方式等主题的科普视频、文章及图片，普及医学知识，倡导健康生活方式。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2.服务展示：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通过视频、图文等形式，全面展示康宁病区的诊疗设施、服务流程、专家团队、典型案例，凸显临终关怀、安宁疗护等优质医疗服务的独特价值。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3.患者体验：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从患者及家属视角出发，讲述真实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感受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、分享感人故事、传递情感共鸣，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制作情景小剧场，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凸显康宁病区在患者生命旅程终点提供的悉心照护与人文关怀。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项目计划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“一企、二医、三宣”“七平台”（抖音、快手、微信视频号、今日头条、百度百家号、微博、小红书）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1.一企：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以医院官方蓝V账号为主体，打造权威、专业的医院品牌形象，发布重要资讯、重大活动等内容，强化医院的社会责任与公益属性。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2.二医：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设立达人医生账号，塑造具有亲和力与专业影响力的医生人设IP，由医生亲自讲解医学知识、分享诊疗经验、解答患者疑问，拉近医患距离，提升公众信任度。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3.三宣：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搭建共情辅助账号小矩阵，从患者及家属视角出发，讲述真实案例、分享感人故事、传递情感共鸣，凸显康宁病区在患者生命旅程终点提供的悉心照护与人文关怀。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、项目理念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可从下列理念方向进行展开，包括但不限于：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1.人生最后一公里：</w:t>
      </w:r>
      <w:r>
        <w:rPr>
          <w:rFonts w:hint="eastAsia" w:ascii="仿宋" w:hAnsi="仿宋" w:eastAsia="仿宋" w:cs="仿宋"/>
          <w:sz w:val="32"/>
          <w:szCs w:val="32"/>
        </w:rPr>
        <w:t>强调康宁病区在患者生命旅程终点提供的悉心照护与人文关怀。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2.百日床前“有”孝子：</w:t>
      </w:r>
      <w:r>
        <w:rPr>
          <w:rFonts w:hint="eastAsia" w:ascii="仿宋" w:hAnsi="仿宋" w:eastAsia="仿宋" w:cs="仿宋"/>
          <w:sz w:val="32"/>
          <w:szCs w:val="32"/>
        </w:rPr>
        <w:t>体现康宁病区作为家庭成员之外的专业支持，协助患者及家属共同度过生命中的关键时刻，减轻家庭照料负担，提供全方位的心理与情感支持。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3.有尊严地道别：</w:t>
      </w:r>
      <w:r>
        <w:rPr>
          <w:rFonts w:hint="eastAsia" w:ascii="仿宋" w:hAnsi="仿宋" w:eastAsia="仿宋" w:cs="仿宋"/>
          <w:sz w:val="32"/>
          <w:szCs w:val="32"/>
        </w:rPr>
        <w:t>传达康宁病区致力于维护患者尊严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的服务理念</w:t>
      </w:r>
      <w:r>
        <w:rPr>
          <w:rFonts w:hint="eastAsia" w:ascii="仿宋" w:hAnsi="仿宋" w:eastAsia="仿宋" w:cs="仿宋"/>
          <w:sz w:val="32"/>
          <w:szCs w:val="32"/>
        </w:rPr>
        <w:t>，致力于营造安宁、舒适的临终环境，提供心灵慰藉，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使患者在生命的尾声得以体面、平静地告别世界。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、内容策略与执行要点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</w:t>
      </w:r>
      <w:r>
        <w:rPr>
          <w:rFonts w:hint="eastAsia" w:ascii="黑体" w:hAnsi="黑体" w:eastAsia="黑体" w:cs="黑体"/>
          <w:sz w:val="32"/>
          <w:szCs w:val="32"/>
        </w:rPr>
        <w:t>内容规划：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根据不同平台用户特性与内容偏好，定制差异化内容策略，确保内容的针对性与吸引力。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制定年度、季度、月度内容发布计划，涵盖各类主题、形式与发布时间，确保内容发布的系统性与连贯性。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结合重要时间节点（如世界临终关怀日、重阳节、国际安宁疗护日等）策划专题活动与系列内容，提升关注度与影响力。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内容审核与优化：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1.有严谨</w:t>
      </w:r>
      <w:r>
        <w:rPr>
          <w:rFonts w:hint="eastAsia" w:ascii="仿宋" w:hAnsi="仿宋" w:eastAsia="仿宋" w:cs="仿宋"/>
          <w:sz w:val="32"/>
          <w:szCs w:val="32"/>
        </w:rPr>
        <w:t>的内容审核机制，确保所有发布内容的科学性、准确性与合规性。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定期分析内容数据（如观看量、点赞数、评论量、转发量等），根据用户反馈与市场趋势调整内容策略，持续优化内容质量。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重视用户互动，及时回应评论与私信，收集用户需求与建议。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、效果评估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量化指标设定：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1.需</w:t>
      </w:r>
      <w:r>
        <w:rPr>
          <w:rFonts w:hint="eastAsia" w:ascii="仿宋" w:hAnsi="仿宋" w:eastAsia="仿宋" w:cs="仿宋"/>
          <w:sz w:val="32"/>
          <w:szCs w:val="32"/>
        </w:rPr>
        <w:t>设定明确的粉丝增长目标、内容阅读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播放量目标、互动率目标、转化率目标等，作为项目效果评估的主要依据。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2.需</w:t>
      </w:r>
      <w:r>
        <w:rPr>
          <w:rFonts w:hint="eastAsia" w:ascii="仿宋" w:hAnsi="仿宋" w:eastAsia="仿宋" w:cs="仿宋"/>
          <w:sz w:val="32"/>
          <w:szCs w:val="32"/>
        </w:rPr>
        <w:t>定期跟踪并分析各项指标数据，监控项目进展，及时发现问题并采取措施。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行业动态监测：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关注行业动态与政策变化，及时调整新媒体运营策略，确保项目与时俱进。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、风险管理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（一）规避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风险：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严格遵守国家法律法规及各平台规定，确保所有发布内容不涉及敏感信息、侵犯他人权益，避免引发法律纠纷。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舆情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监控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要针对此项目有</w:t>
      </w:r>
      <w:r>
        <w:rPr>
          <w:rFonts w:hint="eastAsia" w:ascii="仿宋" w:hAnsi="仿宋" w:eastAsia="仿宋" w:cs="仿宋"/>
          <w:sz w:val="32"/>
          <w:szCs w:val="32"/>
        </w:rPr>
        <w:t>完善的舆情监测与应对机制，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有24小时舆情监测预警系统，</w:t>
      </w:r>
      <w:r>
        <w:rPr>
          <w:rFonts w:hint="eastAsia" w:ascii="仿宋" w:hAnsi="仿宋" w:eastAsia="仿宋" w:cs="仿宋"/>
          <w:sz w:val="32"/>
          <w:szCs w:val="32"/>
        </w:rPr>
        <w:t>对负面评论、投诉、举报等及时响应，妥善处理，防止舆情发酵。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89AA6D-D672-4AA7-A3EE-89EFC0822E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B6997D5-A706-4D8F-919E-78A817C43E9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0E3B866-0FEA-4903-905E-7F3A5EE6D9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F46A4"/>
    <w:multiLevelType w:val="singleLevel"/>
    <w:tmpl w:val="AB2F46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MDg1NzZiZGMyNWUxNmVjZGMwZmUwOWIwMmI0NDIifQ=="/>
  </w:docVars>
  <w:rsids>
    <w:rsidRoot w:val="00DE4F0F"/>
    <w:rsid w:val="000F1DD6"/>
    <w:rsid w:val="005C57D7"/>
    <w:rsid w:val="008B2360"/>
    <w:rsid w:val="00B37636"/>
    <w:rsid w:val="00CD70DD"/>
    <w:rsid w:val="00DC6F53"/>
    <w:rsid w:val="00DE4F0F"/>
    <w:rsid w:val="09255253"/>
    <w:rsid w:val="2A4368C5"/>
    <w:rsid w:val="35EC7605"/>
    <w:rsid w:val="3CAB581C"/>
    <w:rsid w:val="5555051B"/>
    <w:rsid w:val="6F4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qFormat/>
    <w:uiPriority w:val="9"/>
    <w:pPr>
      <w:outlineLvl w:val="0"/>
    </w:pPr>
    <w:rPr>
      <w:rFonts w:ascii="Times New Roman" w:hAnsi="Times New Roman" w:cs="Times New Roman" w:eastAsiaTheme="minorEastAsia"/>
      <w:color w:val="2E74B5"/>
      <w:sz w:val="32"/>
      <w:szCs w:val="32"/>
      <w:lang w:val="en-US" w:eastAsia="zh-CN" w:bidi="ar-SA"/>
    </w:rPr>
  </w:style>
  <w:style w:type="paragraph" w:styleId="3">
    <w:name w:val="heading 2"/>
    <w:semiHidden/>
    <w:unhideWhenUsed/>
    <w:qFormat/>
    <w:uiPriority w:val="9"/>
    <w:pPr>
      <w:outlineLvl w:val="1"/>
    </w:pPr>
    <w:rPr>
      <w:rFonts w:ascii="Times New Roman" w:hAnsi="Times New Roman" w:cs="Times New Roman" w:eastAsiaTheme="minorEastAsia"/>
      <w:color w:val="2E74B5"/>
      <w:sz w:val="26"/>
      <w:szCs w:val="26"/>
      <w:lang w:val="en-US" w:eastAsia="zh-CN" w:bidi="ar-SA"/>
    </w:rPr>
  </w:style>
  <w:style w:type="paragraph" w:styleId="4">
    <w:name w:val="heading 3"/>
    <w:semiHidden/>
    <w:unhideWhenUsed/>
    <w:qFormat/>
    <w:uiPriority w:val="9"/>
    <w:pPr>
      <w:outlineLvl w:val="2"/>
    </w:pPr>
    <w:rPr>
      <w:rFonts w:ascii="Times New Roman" w:hAnsi="Times New Roman" w:cs="Times New Roman" w:eastAsiaTheme="minorEastAsia"/>
      <w:color w:val="1F4D78"/>
      <w:sz w:val="24"/>
      <w:szCs w:val="24"/>
      <w:lang w:val="en-US" w:eastAsia="zh-CN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Times New Roman" w:hAnsi="Times New Roman" w:cs="Times New Roman" w:eastAsiaTheme="minorEastAsia"/>
      <w:i/>
      <w:color w:val="2E74B5"/>
      <w:lang w:val="en-US" w:eastAsia="zh-CN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Times New Roman" w:hAnsi="Times New Roman" w:cs="Times New Roman" w:eastAsiaTheme="minorEastAsia"/>
      <w:color w:val="2E74B5"/>
      <w:lang w:val="en-US" w:eastAsia="zh-CN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Times New Roman" w:hAnsi="Times New Roman" w:cs="Times New Roman" w:eastAsiaTheme="minorEastAsia"/>
      <w:color w:val="1F4D78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9">
    <w:name w:val="Title"/>
    <w:qFormat/>
    <w:uiPriority w:val="10"/>
    <w:rPr>
      <w:rFonts w:ascii="Times New Roman" w:hAnsi="Times New Roman" w:cs="Times New Roman" w:eastAsiaTheme="minorEastAsia"/>
      <w:sz w:val="56"/>
      <w:szCs w:val="56"/>
      <w:lang w:val="en-US" w:eastAsia="zh-CN" w:bidi="ar-SA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15">
    <w:name w:val="脚注文本 字符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1322</Words>
  <Characters>1342</Characters>
  <Lines>18</Lines>
  <Paragraphs>5</Paragraphs>
  <TotalTime>181</TotalTime>
  <ScaleCrop>false</ScaleCrop>
  <LinksUpToDate>false</LinksUpToDate>
  <CharactersWithSpaces>1342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2024-04-01T09:42:00Z</dcterms:created>
  <dc:creator>bgs</dc:creator>
  <cp:lastModifiedBy>小謝羊羊</cp:lastModifiedBy>
  <cp:lastPrinted>2024-04-11T07:48:00Z</cp:lastPrinted>
  <dcterms:modified xsi:type="dcterms:W3CDTF">2024-05-17T09:15:47Z</dcterms:modified>
  <dc:title>24.03.20广东省工人医院项目案（内部）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82E037FE7ABB4FB799CC3C7C420A203A_12</vt:lpwstr>
  </property>
</Properties>
</file>