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F0487">
      <w:pPr>
        <w:pStyle w:val="2"/>
        <w:spacing w:before="156" w:beforeLines="50" w:after="156" w:afterLines="50" w:line="360" w:lineRule="auto"/>
        <w:jc w:val="center"/>
        <w:rPr>
          <w:rFonts w:hint="default"/>
          <w:lang w:val="en-US" w:eastAsia="zh-CN"/>
        </w:rPr>
      </w:pPr>
      <w:bookmarkStart w:id="1" w:name="_GoBack"/>
      <w:bookmarkEnd w:id="1"/>
      <w:r>
        <w:rPr>
          <w:rFonts w:hint="eastAsia" w:cs="Arial" w:asciiTheme="minorEastAsia" w:hAnsiTheme="minorEastAsia" w:eastAsiaTheme="minorEastAsia"/>
          <w:b/>
          <w:bCs/>
          <w:snapToGrid w:val="0"/>
          <w:color w:val="000000"/>
          <w:sz w:val="36"/>
          <w:szCs w:val="36"/>
          <w:lang w:val="en-US" w:eastAsia="zh-CN" w:bidi="ar-SA"/>
        </w:rPr>
        <w:t>采购人需求</w:t>
      </w:r>
    </w:p>
    <w:p w14:paraId="0691AB81">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一、项目基本信息</w:t>
      </w:r>
    </w:p>
    <w:p w14:paraId="3C9E6B44">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1、项目名称：广东省工人医院洗涤服务采购项目</w:t>
      </w:r>
    </w:p>
    <w:p w14:paraId="7B4DD691">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严格按照《医院医用织物洗涤消毒技术规范》（WS/T508-2016）以及市级以上卫生防疫部门规定的洗涤行业最新现行的相关标准，为采购人提供被服定期收发、清点、运输、洗涤（清洗的污垢包括：人体污渍、血渍、食物油渍、尿垢、粪便、呕吐物、药渍、墨渍、引流物等各种污渍）、消毒、烘干、折叠、熨烫、包装、分发、缝补以及服务量数据统计等服务。</w:t>
      </w:r>
    </w:p>
    <w:p w14:paraId="2EE5F21D">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被服种类：采购人医疗和工作过程中所需的各类织物等，包括工作人员工作服（医生服、护士服、手术衣、洗手衣等）、值班被服；病人衣裤、胶单、棉被、床单、床罩、被套、枕套、毛巾、毛毯、蚊帐、拖把、窗帘布等。</w:t>
      </w:r>
    </w:p>
    <w:p w14:paraId="195B3E8E">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4、项目估算金额：20万元/年。本次采购的内容是协议服务资格的取得，并不代表服务已成交，服务费用按实际产生的费用结算。</w:t>
      </w:r>
    </w:p>
    <w:p w14:paraId="6C5372C3">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5、服务周期：自签订合同之日起两年。若成交供应商在合作期间有违约现象发生，采购人有权终止合同，并提前30个自然日以上（包含30个自然日）通知成交供应商。</w:t>
      </w:r>
    </w:p>
    <w:p w14:paraId="197F137C">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w:t>
      </w:r>
      <w:r>
        <w:rPr>
          <w:rFonts w:hint="default" w:asciiTheme="minorEastAsia" w:hAnsiTheme="minorEastAsia" w:eastAsiaTheme="minorEastAsia"/>
          <w:sz w:val="28"/>
          <w:szCs w:val="28"/>
          <w:lang w:val="en-US" w:eastAsia="zh-CN"/>
        </w:rPr>
        <w:t>报价要求：</w:t>
      </w:r>
    </w:p>
    <w:p w14:paraId="186E923E">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①</w:t>
      </w:r>
      <w:r>
        <w:rPr>
          <w:rFonts w:hint="default" w:asciiTheme="minorEastAsia" w:hAnsiTheme="minorEastAsia" w:eastAsiaTheme="minorEastAsia"/>
          <w:sz w:val="28"/>
          <w:szCs w:val="28"/>
          <w:lang w:val="en-US" w:eastAsia="zh-CN"/>
        </w:rPr>
        <w:t>响应报价按洗涤基准单价</w:t>
      </w:r>
      <w:r>
        <w:rPr>
          <w:rFonts w:hint="eastAsia" w:asciiTheme="minorEastAsia" w:hAnsiTheme="minorEastAsia" w:eastAsiaTheme="minorEastAsia"/>
          <w:sz w:val="28"/>
          <w:szCs w:val="28"/>
          <w:lang w:val="en-US" w:eastAsia="zh-CN"/>
        </w:rPr>
        <w:t>（1.80元/件）</w:t>
      </w:r>
      <w:r>
        <w:rPr>
          <w:rFonts w:hint="default" w:asciiTheme="minorEastAsia" w:hAnsiTheme="minorEastAsia" w:eastAsiaTheme="minorEastAsia"/>
          <w:sz w:val="28"/>
          <w:szCs w:val="28"/>
          <w:lang w:val="en-US" w:eastAsia="zh-CN"/>
        </w:rPr>
        <w:t>进行下浮，下浮率必须为固定报价（单位：%），报价不能为负数，不能为区间值（如：1%～5%）。</w:t>
      </w:r>
    </w:p>
    <w:p w14:paraId="4B10B059">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②</w:t>
      </w:r>
      <w:r>
        <w:rPr>
          <w:rFonts w:hint="default" w:asciiTheme="minorEastAsia" w:hAnsiTheme="minorEastAsia" w:eastAsiaTheme="minorEastAsia"/>
          <w:sz w:val="28"/>
          <w:szCs w:val="28"/>
          <w:lang w:val="en-US" w:eastAsia="zh-CN"/>
        </w:rPr>
        <w:t>响应报价必须包含被服的收送、洗涤服务的所有成本，包括但不限于以下费用:洗涤服务费、人工费、机械设备使用费、工具及消耗品费、物料购置费、制作费、检验费、保险费用、检测费、运输费、商检费用、银行费用、税费及售后服务费（含相关技术指导与培训费)等所有可预见及不可预见的费用。所报单价超过单价最高限价的视为响应无效。</w:t>
      </w:r>
    </w:p>
    <w:p w14:paraId="761B6365">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③如响应供应商认为该项目需工作人员驻点，且该驻点人员费用需另行报价的，该报价则为附加费用。</w:t>
      </w:r>
    </w:p>
    <w:p w14:paraId="51C57FEC">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7、付款方式：</w:t>
      </w:r>
      <w:bookmarkStart w:id="0" w:name="_Hlk169104689"/>
      <w:r>
        <w:rPr>
          <w:rFonts w:hint="eastAsia" w:asciiTheme="minorEastAsia" w:hAnsiTheme="minorEastAsia" w:eastAsiaTheme="minorEastAsia"/>
          <w:sz w:val="28"/>
          <w:szCs w:val="28"/>
          <w:lang w:val="en-US" w:eastAsia="zh-CN"/>
        </w:rPr>
        <w:t>成交供应商须在每月5日前提交洗涤服务清单报表，根据服务情况及考核情况确认无误后开具上月的正式税务发票原件交采购人。采购人在收到上述资料后30个工作日内开始办理支付手续。如成交供应商提供服务不足一个月时按日计算。</w:t>
      </w:r>
      <w:bookmarkEnd w:id="0"/>
    </w:p>
    <w:p w14:paraId="53906590">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二、供应商报名资格要求</w:t>
      </w:r>
    </w:p>
    <w:p w14:paraId="07BB09FF">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★1、在中华人民共和国境内注册的具有独立承担民事责任能力的法人或其他组织；</w:t>
      </w:r>
    </w:p>
    <w:p w14:paraId="22686C90">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★2、单位负责人为同一人或者存在直接控股、管理关系的不同供应商，不得参加同一项目报价，一经发现按废标处理并标记为不诚信供应商，须出具声明函；</w:t>
      </w:r>
    </w:p>
    <w:p w14:paraId="109645E3">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3D5691B0">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★4、依法取得中华人民共和国境内注册的营业执照（或事业单位法人证书，或社会团体法人登记证书，或执业许可证）、组织机构代码证和税务登记证，须提供证书扫描件；</w:t>
      </w:r>
    </w:p>
    <w:p w14:paraId="640E6963">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投标人具有行政主管部门颁发的有效《排污许可证》（有效期内），或在《全国排污许可证管理信息平台》网上申报并获得登记编号和《固定污染源排污登记回执》（有效期内），投标时须提供《排污许可证》复印件（或《全国排污许可证管理信息平台》网上截图）及《固定污染源排污登记回执》。（如国家另有规定的，适用其规定）；</w:t>
      </w:r>
    </w:p>
    <w:p w14:paraId="1A1E38F4">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具有行政主管部门颁发的有效的《城镇污水排入排水管网许可证》（有效期内），投标人自身具有的，投标时须提供《城镇污水排入排水管网许可证》复印件；非投标人自身具有的，需要提供城镇污水排入排水管网许可证持有者与投标人的关系说明。（如国家另有规定的，适用其规定）；</w:t>
      </w:r>
    </w:p>
    <w:p w14:paraId="224F1C54">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7、本项目不接受联合体响应；</w:t>
      </w:r>
    </w:p>
    <w:p w14:paraId="38CB59A5">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8、其他相关证件及资质。</w:t>
      </w:r>
    </w:p>
    <w:p w14:paraId="4781D113">
      <w:pPr>
        <w:numPr>
          <w:ilvl w:val="0"/>
          <w:numId w:val="0"/>
        </w:numPr>
        <w:spacing w:line="480" w:lineRule="auto"/>
        <w:rPr>
          <w:rFonts w:hint="eastAsia"/>
          <w:lang w:val="en-US" w:eastAsia="zh-CN"/>
        </w:rPr>
      </w:pPr>
      <w:r>
        <w:rPr>
          <w:rFonts w:hint="eastAsia" w:ascii="微软雅黑" w:hAnsi="微软雅黑" w:eastAsia="微软雅黑" w:cs="微软雅黑"/>
          <w:b/>
          <w:bCs/>
          <w:color w:val="auto"/>
          <w:kern w:val="2"/>
          <w:sz w:val="24"/>
          <w:szCs w:val="24"/>
          <w:vertAlign w:val="baseline"/>
          <w:lang w:val="en-US" w:eastAsia="zh-CN" w:bidi="ar-SA"/>
        </w:rPr>
        <w:t>说明：标记“★”符号为必备参数；标记“▲”符号为重要参数。</w:t>
      </w:r>
    </w:p>
    <w:p w14:paraId="7FED2284">
      <w:pPr>
        <w:pStyle w:val="2"/>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三、采购需求</w:t>
      </w:r>
    </w:p>
    <w:p w14:paraId="5F9D76EB">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1、在实施本项目经营管理时须符合国家相关的政策法规，无条件执行国家、地方政府、行业协会最新的标准和条例。</w:t>
      </w:r>
    </w:p>
    <w:p w14:paraId="7D16A762">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供应商负责每天（含所有节假日）早上10:30前到采购人指定各地点（医院各科室包括住院部各病区、健康管理中心、门急诊、行政楼等医院所有部门）收取各类织物，并送还30小时内洗涤完毕的洁衣（必须在供应商洗涤中心按科室分拣好）；具体收送时间和次数可根据实际情况由双方另行协商确定，如遇突发情况或疫情需要，采购人需增加送收被服次数，成交供应商需无条件配合。</w:t>
      </w:r>
    </w:p>
    <w:p w14:paraId="488F6B83">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3、供应商须具有较丰富的同类项目的医用织物洗涤方面的工作经验，应具有医院织物洗涤服务能力。</w:t>
      </w:r>
    </w:p>
    <w:p w14:paraId="40460972">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采购人与供应商共同完成出洗、回收被服清点工作，洗衣单、返洗单、洁衣单、织物报废单、洗涤服务投诉单等与本项目相关的所有单据均由供应商提供，所有单据一式三联，须经双方指定人员签名确认方有效。如采购人因用量特殊及临时性紧急需求，如大量病人或流行性疾病发生时，成交供应商应尽快按部门需求补充足够的被服数量。</w:t>
      </w:r>
    </w:p>
    <w:p w14:paraId="598F0D7B">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5、每月到采购人临床科室对洗涤消毒后织物的质量和数量等反馈情况进行收集，供应商根据反馈的问题要查找原因，及时、认真处理，并将持续改进资料交采购人备案。</w:t>
      </w:r>
    </w:p>
    <w:p w14:paraId="1455A10F">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6、采购人只提供污衣和洁衣中转场地，不负责提供给供应商工作人员休息场所。中转场地的清洁和消毒（含清洁剂、消毒剂、工具），由供应商负责。</w:t>
      </w:r>
    </w:p>
    <w:p w14:paraId="15BC4646">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7、成交供应商应接受院内相关管理部门不定期进行现场勘查，对实际服务水平、洗涤消毒、设备现场、环境等方面，发现不符合国家最新2016年《医院医用织物洗涤消毒技术规范》(WS/T508-2016)标准,将有权追究相关法律责任。</w:t>
      </w:r>
    </w:p>
    <w:p w14:paraId="2484DF10">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8、成交供应商每季度第一个月，向采购人提供有资质的第三方检测机构出具的衣物布类检测合格报告证书。如采购人对检测报告有异议，则由双方共同认可的机构，在双方工作人员在场监督下对衣物布草进行抽样检测。若因成交供应商服务质量问题或工作失误等缘故导致医院衣物布类洗涤质量达不到正常卫生标准，而影响采购人使用，造成任何利益损害，由此给采购人造成的一切损失及赔偿，成交供应商应当负一切责任。</w:t>
      </w:r>
    </w:p>
    <w:p w14:paraId="4EB2F1D1">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9、供应商必须保证所使用的洗涤原料无毒、环保、不损伤医用织物。病人被服和医务人员衣物（工作服、值班被服）应分类和专机洗涤，不得混洗；采购人衣物不能和其他医院的衣物混合洗。供应商的工作人员应严格按照采购人的院感控制管理制度作业，收送衣物被服时应做到密封运送，且不得任意将装载污衣的污衣车、污衣袋随意放置于采购人走道、电梯口或任何空间。</w:t>
      </w:r>
    </w:p>
    <w:p w14:paraId="4B70744D">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10、供应商应当无偿提供污衣收集袋装盛污衣，并每天一用一洗；负责将病人、工作人员、手术织物等需分类打包上车（盛装的衣袋保证洁净，不可有破损霉烂），并且应当无偿提供足够的污衣袋和洁衣袋。被血液污染或被传染性病人使用过的被服应放置于黄色塑料袋内，扎紧袋口，外贴隔离标志，必须按行业规定作特殊强化洗涤与消毒处理。</w:t>
      </w:r>
    </w:p>
    <w:p w14:paraId="18170319">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11、对有破损或无钮扣的被服布类给予免费缝补及补钉钮扣等服务：医护人员工作服及病人衣服如出现缺失钮扣或有破损的，应及时规范缝钉。被服如有破损，及时缝补，缝补针迹要求均匀、整齐；补钉的纽扣大小、颜色应与原来的纽扣基本一致，不可过大、过小或色差过大，纽扣由成交供应商提供。破损衣物需缝补的，应在交接时向采购人提供补衣单，标明名称及数量，缝补时间不得超过2天，实在无法继续缝补的，应以书面方式向采购人办理报废手续。对于磨损程度较大或无法缝补的衣物被服应由成交供应商洗涤后妥善保管，成交供应商不得随意处理此类被服布草，由采购人定期组织进行评估后按医院有关规定处理。</w:t>
      </w:r>
    </w:p>
    <w:p w14:paraId="4D15C47B">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12、供应商员工在工作期间，损坏、丢失采购人的洗涤织物，由供应商负责赔偿。赔偿标准：如属供应商的过错造成衣物损坏，根据损坏程度，以洗涤行业的赔偿标准予以赔付；造成衣物丢失，供应商应赔付全新衣物或以100元/件的标准进行赔付。</w:t>
      </w:r>
    </w:p>
    <w:p w14:paraId="67D68BD2">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13、洗涤质量达不到正常卫生标准，而影响采购人被服使用和供应，采购人应在双方交接时提出并立即退回成交供应商返洗，填写返洗单，双方确认签名，次日送洁衣时一并送回。</w:t>
      </w:r>
    </w:p>
    <w:p w14:paraId="7F29CDED">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14、供应商应考虑到停水（市政行为外）、停电、停气及设备，交通受阻、公共卫生安全事件等因素影响，不得以任何理由影响采购人织物的供应，必须制订安全、有效的应急预案，以确保采购人织物的供给；如因而使采购人的织物使用受影响，供应商经采购人同意后，在应急期间内有权将织物送外单位洗涤，其费用由供应商支付；在非应急情况下，成交供应商不得以任何形式将本项目洗涤服务转包或分包给第三方。</w:t>
      </w:r>
    </w:p>
    <w:p w14:paraId="3717645B">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15、供应商需安排一名有大专及以上学历，且拥有医疗洗涤行业五年以上工作经验的项目负责人，负责本项目的所有洗涤织物供应，监管、巡查、协调工作。（提供学历证书证明复印件、社保缴纳凭证证明等）</w:t>
      </w:r>
    </w:p>
    <w:p w14:paraId="1D8B383F">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16、供应商工作人员应在区级或以上卫生防疫部门作健康体检，取得健康体检合格证明后方可上岗，上岗后应定期（至少每年一次）进行健康体检，供应商应对健康体检合格结果进行归档备查。痢疾、伤寒、肺结核、病毒性肝炎、各类肠道传染病、化脓性或慢性渗出性皮肤病等传染病患者不得参与直接与衣物接触的工作。成交供应商应在与采购人签订合同后的1个月内将工作人员的体检情况报备采购人。供应商需根据项目服务需求，安排足够的人员，相关人员需经过专业培训才能上岗。</w:t>
      </w:r>
    </w:p>
    <w:p w14:paraId="6216AE9C">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17、供应商应积极参与采购人召开的洗涤服务工作协调会议，并派有全权代理的人出席，以利双方沟通，解决问题。</w:t>
      </w:r>
    </w:p>
    <w:p w14:paraId="04BE1D52">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18、供应商应在将洁净衣物送达前进行洁净度自检，对于沾染污垢或被染色的部位，应做到清洗还原后与布料原色基本保持一致。洗净的衣服被服应外观整洁、干燥，无异味、无臭味、无污渍、无血渍、无破损、无毛絮。</w:t>
      </w:r>
    </w:p>
    <w:p w14:paraId="021A074F">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19、供应商每月初向采购人提供上一个月各部门每天收取、发送和返洗等数据统计表。</w:t>
      </w:r>
    </w:p>
    <w:p w14:paraId="6E072755">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20、供应商合同签订一月内向采购人提交相关的管理制度，工作流程、突发应急预案和员工档案等资料。每月以书面形式向采购人提供月工作总结如员工工作、培训、考核和存在问题的整改等情况。</w:t>
      </w:r>
    </w:p>
    <w:p w14:paraId="4D12E0C3">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21、由于成交供应商原因导致出现院内感染的，当月服务费按80%支付；服务周期内累计出现三次以上（不含三次）院内感染的，被卫生行政部门通报处罚的或媒体报道等社会不良影响的，采购人将有权单方终止合同并将本项目另行发包，相关费用及损失由供应商承担，并在解除合同并报政府采购监管部门。如成交供应商原因导致院内感染，构成行政或刑事责任的，采购人将移交卫生行政部门或公安、检察机关处理。</w:t>
      </w:r>
    </w:p>
    <w:p w14:paraId="574A81B5">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22、每月服务费支付前，采购人对供应商进行考核评分，考核总分为100分《洗涤服务项目质量评价表》（详见附表1），对应按实际得分计算：</w:t>
      </w:r>
    </w:p>
    <w:p w14:paraId="1388BD4F">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（1）当评分在80-100分为合格，当月服务费按100%支付。</w:t>
      </w:r>
    </w:p>
    <w:p w14:paraId="2F08079E">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（2）当评分在65-79分为不合格，当月服务费按95%支付。</w:t>
      </w:r>
    </w:p>
    <w:p w14:paraId="324226A1">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（3）当评分在&lt;65分为不合格，当月服务费按90%支付。</w:t>
      </w:r>
    </w:p>
    <w:p w14:paraId="4E1E87B4">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合同执行期间累计达三次或连续两次不合格，采购人有权单方终止合同并将本项目另行发包，相关费用及损失由供应商承担。如终止合同，供应商必须在收到终止合同通知书之日起一个月内无条件退场并配合做好交接工作。</w:t>
      </w:r>
    </w:p>
    <w:p w14:paraId="399CE4F1">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br w:type="page"/>
      </w:r>
    </w:p>
    <w:p w14:paraId="17515FC0">
      <w:pPr>
        <w:pStyle w:val="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附表1：</w:t>
      </w:r>
    </w:p>
    <w:p w14:paraId="1DF30C65">
      <w:pPr>
        <w:jc w:val="cente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28"/>
          <w:szCs w:val="28"/>
          <w:lang w:val="en-US" w:eastAsia="zh-CN"/>
        </w:rPr>
        <w:t>洗涤服务项目质量评价表</w:t>
      </w:r>
    </w:p>
    <w:p w14:paraId="5AF004A7">
      <w:pPr>
        <w:jc w:val="right"/>
        <w:rPr>
          <w:rFonts w:hint="default" w:asciiTheme="minorEastAsia" w:hAnsiTheme="minorEastAsia" w:eastAsiaTheme="minorEastAsia"/>
          <w:sz w:val="32"/>
          <w:szCs w:val="32"/>
          <w:lang w:val="en-US" w:eastAsia="zh-CN"/>
        </w:rPr>
      </w:pPr>
      <w:r>
        <w:rPr>
          <w:sz w:val="21"/>
          <w:szCs w:val="28"/>
        </w:rPr>
        <w:t xml:space="preserve">考核日期：   </w:t>
      </w:r>
      <w:r>
        <w:rPr>
          <w:rFonts w:hint="eastAsia"/>
          <w:sz w:val="21"/>
          <w:szCs w:val="28"/>
          <w:lang w:val="en-US" w:eastAsia="zh-CN"/>
        </w:rPr>
        <w:t xml:space="preserve"> </w:t>
      </w:r>
      <w:r>
        <w:rPr>
          <w:sz w:val="21"/>
          <w:szCs w:val="28"/>
        </w:rPr>
        <w:t xml:space="preserve">  </w:t>
      </w:r>
      <w:r>
        <w:rPr>
          <w:rFonts w:hint="eastAsia"/>
          <w:sz w:val="21"/>
          <w:szCs w:val="28"/>
          <w:lang w:val="en-US" w:eastAsia="zh-CN"/>
        </w:rPr>
        <w:t xml:space="preserve">  </w:t>
      </w:r>
      <w:r>
        <w:rPr>
          <w:sz w:val="21"/>
          <w:szCs w:val="28"/>
        </w:rPr>
        <w:t xml:space="preserve">年 </w:t>
      </w:r>
      <w:r>
        <w:rPr>
          <w:rFonts w:hint="eastAsia"/>
          <w:sz w:val="21"/>
          <w:szCs w:val="28"/>
          <w:lang w:val="en-US" w:eastAsia="zh-CN"/>
        </w:rPr>
        <w:t xml:space="preserve">   </w:t>
      </w:r>
      <w:r>
        <w:rPr>
          <w:sz w:val="21"/>
          <w:szCs w:val="28"/>
        </w:rPr>
        <w:t xml:space="preserve">月 </w:t>
      </w:r>
      <w:r>
        <w:rPr>
          <w:rFonts w:hint="eastAsia"/>
          <w:sz w:val="21"/>
          <w:szCs w:val="28"/>
          <w:lang w:val="en-US" w:eastAsia="zh-CN"/>
        </w:rPr>
        <w:t xml:space="preserve">   </w:t>
      </w:r>
      <w:r>
        <w:rPr>
          <w:sz w:val="21"/>
          <w:szCs w:val="28"/>
        </w:rPr>
        <w:t>日</w:t>
      </w:r>
    </w:p>
    <w:tbl>
      <w:tblPr>
        <w:tblStyle w:val="3"/>
        <w:tblW w:w="0" w:type="auto"/>
        <w:tblInd w:w="-171"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5"/>
        <w:gridCol w:w="2410"/>
        <w:gridCol w:w="845"/>
        <w:gridCol w:w="1710"/>
        <w:gridCol w:w="1185"/>
        <w:gridCol w:w="1625"/>
      </w:tblGrid>
      <w:tr w14:paraId="46B8F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15" w:type="dxa"/>
            <w:tcBorders>
              <w:top w:val="single" w:color="000000" w:sz="4" w:space="0"/>
              <w:left w:val="single" w:color="000000" w:sz="4" w:space="0"/>
              <w:bottom w:val="single" w:color="000000" w:sz="4" w:space="0"/>
              <w:right w:val="single" w:color="000000" w:sz="4" w:space="0"/>
            </w:tcBorders>
            <w:vAlign w:val="center"/>
          </w:tcPr>
          <w:p w14:paraId="68628C72">
            <w:pPr>
              <w:jc w:val="center"/>
              <w:rPr>
                <w:sz w:val="22"/>
                <w:szCs w:val="28"/>
              </w:rPr>
            </w:pPr>
            <w:r>
              <w:rPr>
                <w:sz w:val="21"/>
                <w:szCs w:val="28"/>
              </w:rPr>
              <w:t>部门</w:t>
            </w:r>
          </w:p>
        </w:tc>
        <w:tc>
          <w:tcPr>
            <w:tcW w:w="2410" w:type="dxa"/>
            <w:tcBorders>
              <w:top w:val="single" w:color="000000" w:sz="4" w:space="0"/>
              <w:left w:val="nil"/>
              <w:bottom w:val="single" w:color="000000" w:sz="4" w:space="0"/>
              <w:right w:val="single" w:color="000000" w:sz="4" w:space="0"/>
            </w:tcBorders>
            <w:vAlign w:val="center"/>
          </w:tcPr>
          <w:p w14:paraId="464EA405">
            <w:pPr>
              <w:jc w:val="center"/>
              <w:rPr>
                <w:sz w:val="22"/>
                <w:szCs w:val="28"/>
              </w:rPr>
            </w:pPr>
          </w:p>
        </w:tc>
        <w:tc>
          <w:tcPr>
            <w:tcW w:w="2555" w:type="dxa"/>
            <w:gridSpan w:val="2"/>
            <w:tcBorders>
              <w:top w:val="single" w:color="000000" w:sz="4" w:space="0"/>
              <w:left w:val="nil"/>
              <w:bottom w:val="single" w:color="000000" w:sz="4" w:space="0"/>
              <w:right w:val="single" w:color="000000" w:sz="4" w:space="0"/>
            </w:tcBorders>
            <w:vAlign w:val="center"/>
          </w:tcPr>
          <w:p w14:paraId="5413BB58">
            <w:pPr>
              <w:jc w:val="center"/>
              <w:rPr>
                <w:sz w:val="22"/>
                <w:szCs w:val="28"/>
              </w:rPr>
            </w:pPr>
            <w:r>
              <w:rPr>
                <w:sz w:val="21"/>
                <w:szCs w:val="28"/>
              </w:rPr>
              <w:t>考核人（签名）</w:t>
            </w:r>
          </w:p>
        </w:tc>
        <w:tc>
          <w:tcPr>
            <w:tcW w:w="2810" w:type="dxa"/>
            <w:gridSpan w:val="2"/>
            <w:tcBorders>
              <w:top w:val="single" w:color="000000" w:sz="4" w:space="0"/>
              <w:left w:val="nil"/>
              <w:bottom w:val="single" w:color="000000" w:sz="4" w:space="0"/>
              <w:right w:val="single" w:color="000000" w:sz="4" w:space="0"/>
            </w:tcBorders>
            <w:vAlign w:val="top"/>
          </w:tcPr>
          <w:p w14:paraId="3FD57D07">
            <w:pPr>
              <w:jc w:val="center"/>
              <w:rPr>
                <w:sz w:val="22"/>
                <w:szCs w:val="28"/>
              </w:rPr>
            </w:pPr>
          </w:p>
        </w:tc>
      </w:tr>
      <w:tr w14:paraId="38CFF6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15" w:type="dxa"/>
            <w:tcBorders>
              <w:top w:val="nil"/>
              <w:left w:val="single" w:color="000000" w:sz="4" w:space="0"/>
              <w:bottom w:val="single" w:color="000000" w:sz="4" w:space="0"/>
              <w:right w:val="single" w:color="000000" w:sz="4" w:space="0"/>
            </w:tcBorders>
            <w:vAlign w:val="center"/>
          </w:tcPr>
          <w:p w14:paraId="6CC56267">
            <w:pPr>
              <w:jc w:val="center"/>
              <w:rPr>
                <w:sz w:val="22"/>
                <w:szCs w:val="28"/>
              </w:rPr>
            </w:pPr>
            <w:r>
              <w:rPr>
                <w:sz w:val="21"/>
                <w:szCs w:val="28"/>
              </w:rPr>
              <w:t>序号</w:t>
            </w:r>
          </w:p>
        </w:tc>
        <w:tc>
          <w:tcPr>
            <w:tcW w:w="2410" w:type="dxa"/>
            <w:tcBorders>
              <w:top w:val="nil"/>
              <w:left w:val="nil"/>
              <w:bottom w:val="single" w:color="000000" w:sz="4" w:space="0"/>
              <w:right w:val="single" w:color="000000" w:sz="4" w:space="0"/>
            </w:tcBorders>
            <w:vAlign w:val="center"/>
          </w:tcPr>
          <w:p w14:paraId="023C9441">
            <w:pPr>
              <w:jc w:val="center"/>
              <w:rPr>
                <w:sz w:val="22"/>
                <w:szCs w:val="28"/>
              </w:rPr>
            </w:pPr>
            <w:r>
              <w:rPr>
                <w:sz w:val="21"/>
                <w:szCs w:val="28"/>
              </w:rPr>
              <w:t>考核内容</w:t>
            </w:r>
          </w:p>
        </w:tc>
        <w:tc>
          <w:tcPr>
            <w:tcW w:w="845" w:type="dxa"/>
            <w:tcBorders>
              <w:top w:val="nil"/>
              <w:left w:val="nil"/>
              <w:bottom w:val="single" w:color="000000" w:sz="4" w:space="0"/>
              <w:right w:val="single" w:color="000000" w:sz="4" w:space="0"/>
            </w:tcBorders>
            <w:vAlign w:val="center"/>
          </w:tcPr>
          <w:p w14:paraId="7080E2A9">
            <w:pPr>
              <w:jc w:val="center"/>
              <w:rPr>
                <w:sz w:val="22"/>
                <w:szCs w:val="28"/>
              </w:rPr>
            </w:pPr>
            <w:r>
              <w:rPr>
                <w:sz w:val="21"/>
                <w:szCs w:val="28"/>
              </w:rPr>
              <w:t>分值</w:t>
            </w:r>
          </w:p>
        </w:tc>
        <w:tc>
          <w:tcPr>
            <w:tcW w:w="1710" w:type="dxa"/>
            <w:tcBorders>
              <w:top w:val="nil"/>
              <w:left w:val="nil"/>
              <w:bottom w:val="single" w:color="000000" w:sz="4" w:space="0"/>
              <w:right w:val="single" w:color="000000" w:sz="4" w:space="0"/>
            </w:tcBorders>
            <w:vAlign w:val="center"/>
          </w:tcPr>
          <w:p w14:paraId="280917D2">
            <w:pPr>
              <w:jc w:val="center"/>
              <w:rPr>
                <w:rFonts w:hint="default" w:eastAsiaTheme="minorEastAsia"/>
                <w:sz w:val="22"/>
                <w:szCs w:val="28"/>
                <w:lang w:val="en-US" w:eastAsia="zh-CN"/>
              </w:rPr>
            </w:pPr>
            <w:r>
              <w:rPr>
                <w:rFonts w:hint="eastAsia"/>
                <w:sz w:val="21"/>
                <w:szCs w:val="28"/>
                <w:lang w:val="en-US" w:eastAsia="zh-CN"/>
              </w:rPr>
              <w:t>扣分标准</w:t>
            </w:r>
          </w:p>
        </w:tc>
        <w:tc>
          <w:tcPr>
            <w:tcW w:w="1185" w:type="dxa"/>
            <w:tcBorders>
              <w:top w:val="nil"/>
              <w:left w:val="nil"/>
              <w:bottom w:val="single" w:color="000000" w:sz="4" w:space="0"/>
              <w:right w:val="single" w:color="000000" w:sz="4" w:space="0"/>
            </w:tcBorders>
            <w:vAlign w:val="center"/>
          </w:tcPr>
          <w:p w14:paraId="0EEC4884">
            <w:pPr>
              <w:jc w:val="center"/>
              <w:rPr>
                <w:sz w:val="22"/>
                <w:szCs w:val="28"/>
              </w:rPr>
            </w:pPr>
            <w:r>
              <w:rPr>
                <w:sz w:val="21"/>
                <w:szCs w:val="28"/>
              </w:rPr>
              <w:t>得分</w:t>
            </w:r>
          </w:p>
        </w:tc>
        <w:tc>
          <w:tcPr>
            <w:tcW w:w="1625" w:type="dxa"/>
            <w:tcBorders>
              <w:top w:val="nil"/>
              <w:left w:val="nil"/>
              <w:bottom w:val="single" w:color="000000" w:sz="4" w:space="0"/>
              <w:right w:val="single" w:color="000000" w:sz="4" w:space="0"/>
            </w:tcBorders>
            <w:vAlign w:val="center"/>
          </w:tcPr>
          <w:p w14:paraId="4526B86F">
            <w:pPr>
              <w:jc w:val="center"/>
              <w:rPr>
                <w:sz w:val="21"/>
                <w:szCs w:val="28"/>
              </w:rPr>
            </w:pPr>
            <w:r>
              <w:rPr>
                <w:sz w:val="21"/>
                <w:szCs w:val="28"/>
              </w:rPr>
              <w:t>扣分说明</w:t>
            </w:r>
          </w:p>
        </w:tc>
      </w:tr>
      <w:tr w14:paraId="7580A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1AC66168">
            <w:pPr>
              <w:jc w:val="center"/>
              <w:rPr>
                <w:rFonts w:hint="default"/>
                <w:sz w:val="20"/>
                <w:lang w:val="en-US" w:eastAsia="zh-CN"/>
              </w:rPr>
            </w:pPr>
            <w:r>
              <w:rPr>
                <w:rFonts w:hint="eastAsia"/>
                <w:sz w:val="20"/>
                <w:lang w:val="en-US" w:eastAsia="zh-CN"/>
              </w:rPr>
              <w:t>1</w:t>
            </w:r>
          </w:p>
        </w:tc>
        <w:tc>
          <w:tcPr>
            <w:tcW w:w="2410" w:type="dxa"/>
            <w:tcBorders>
              <w:top w:val="nil"/>
              <w:left w:val="nil"/>
              <w:bottom w:val="single" w:color="000000" w:sz="4" w:space="0"/>
              <w:right w:val="single" w:color="000000" w:sz="4" w:space="0"/>
            </w:tcBorders>
            <w:vAlign w:val="center"/>
          </w:tcPr>
          <w:p w14:paraId="57112F7F">
            <w:pPr>
              <w:keepNext w:val="0"/>
              <w:keepLines w:val="0"/>
              <w:widowControl/>
              <w:suppressLineNumbers w:val="0"/>
              <w:jc w:val="left"/>
              <w:rPr>
                <w:rFonts w:hint="eastAsia" w:eastAsiaTheme="minorEastAsia"/>
                <w:lang w:val="en-US" w:eastAsia="zh-CN"/>
              </w:rPr>
            </w:pPr>
            <w:r>
              <w:rPr>
                <w:sz w:val="20"/>
              </w:rPr>
              <w:t>工作人员</w:t>
            </w:r>
            <w:r>
              <w:rPr>
                <w:rFonts w:hint="eastAsia"/>
                <w:sz w:val="20"/>
                <w:lang w:val="en-US" w:eastAsia="zh-CN"/>
              </w:rPr>
              <w:t>着装整齐，</w:t>
            </w:r>
            <w:r>
              <w:rPr>
                <w:sz w:val="20"/>
              </w:rPr>
              <w:t>佩戴工作卡</w:t>
            </w:r>
          </w:p>
        </w:tc>
        <w:tc>
          <w:tcPr>
            <w:tcW w:w="845" w:type="dxa"/>
            <w:tcBorders>
              <w:top w:val="nil"/>
              <w:left w:val="nil"/>
              <w:bottom w:val="single" w:color="000000" w:sz="4" w:space="0"/>
              <w:right w:val="single" w:color="000000" w:sz="4" w:space="0"/>
            </w:tcBorders>
            <w:vAlign w:val="center"/>
          </w:tcPr>
          <w:p w14:paraId="2F3DE361">
            <w:pPr>
              <w:jc w:val="center"/>
              <w:rPr>
                <w:rFonts w:hint="default" w:eastAsiaTheme="minorEastAsia"/>
                <w:lang w:val="en-US" w:eastAsia="zh-CN"/>
              </w:rPr>
            </w:pPr>
            <w:r>
              <w:rPr>
                <w:rFonts w:hint="eastAsia"/>
                <w:lang w:val="en-US" w:eastAsia="zh-CN"/>
              </w:rPr>
              <w:t>5</w:t>
            </w:r>
          </w:p>
        </w:tc>
        <w:tc>
          <w:tcPr>
            <w:tcW w:w="1710" w:type="dxa"/>
            <w:tcBorders>
              <w:top w:val="nil"/>
              <w:left w:val="nil"/>
              <w:bottom w:val="single" w:color="000000" w:sz="4" w:space="0"/>
              <w:right w:val="single" w:color="000000" w:sz="4" w:space="0"/>
            </w:tcBorders>
            <w:vAlign w:val="center"/>
          </w:tcPr>
          <w:p w14:paraId="76778C5F">
            <w:pPr>
              <w:jc w:val="center"/>
              <w:rPr>
                <w:rFonts w:hint="default" w:eastAsiaTheme="minorEastAsia"/>
                <w:lang w:val="en-US" w:eastAsia="zh-CN"/>
              </w:rPr>
            </w:pPr>
            <w:r>
              <w:rPr>
                <w:rFonts w:hint="eastAsia"/>
                <w:sz w:val="20"/>
                <w:lang w:val="en-US" w:eastAsia="zh-CN"/>
              </w:rPr>
              <w:t>发现一次扣1分</w:t>
            </w:r>
          </w:p>
        </w:tc>
        <w:tc>
          <w:tcPr>
            <w:tcW w:w="1185" w:type="dxa"/>
            <w:tcBorders>
              <w:top w:val="nil"/>
              <w:left w:val="nil"/>
              <w:bottom w:val="single" w:color="000000" w:sz="4" w:space="0"/>
              <w:right w:val="single" w:color="000000" w:sz="4" w:space="0"/>
            </w:tcBorders>
            <w:vAlign w:val="top"/>
          </w:tcPr>
          <w:p w14:paraId="595392E0">
            <w:pPr>
              <w:jc w:val="center"/>
            </w:pPr>
          </w:p>
        </w:tc>
        <w:tc>
          <w:tcPr>
            <w:tcW w:w="1625" w:type="dxa"/>
            <w:tcBorders>
              <w:top w:val="nil"/>
              <w:left w:val="nil"/>
              <w:bottom w:val="single" w:color="000000" w:sz="4" w:space="0"/>
              <w:right w:val="single" w:color="000000" w:sz="4" w:space="0"/>
            </w:tcBorders>
            <w:vAlign w:val="top"/>
          </w:tcPr>
          <w:p w14:paraId="56EE63B1">
            <w:pPr>
              <w:jc w:val="center"/>
            </w:pPr>
          </w:p>
        </w:tc>
      </w:tr>
      <w:tr w14:paraId="4A637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0A058A2C">
            <w:pPr>
              <w:jc w:val="center"/>
              <w:rPr>
                <w:rFonts w:hint="default" w:eastAsiaTheme="minorEastAsia"/>
                <w:sz w:val="20"/>
                <w:lang w:val="en-US" w:eastAsia="zh-CN"/>
              </w:rPr>
            </w:pPr>
            <w:r>
              <w:rPr>
                <w:rFonts w:hint="eastAsia"/>
                <w:sz w:val="20"/>
                <w:lang w:val="en-US" w:eastAsia="zh-CN"/>
              </w:rPr>
              <w:t>2</w:t>
            </w:r>
          </w:p>
        </w:tc>
        <w:tc>
          <w:tcPr>
            <w:tcW w:w="2410" w:type="dxa"/>
            <w:tcBorders>
              <w:top w:val="nil"/>
              <w:left w:val="nil"/>
              <w:bottom w:val="single" w:color="000000" w:sz="4" w:space="0"/>
              <w:right w:val="single" w:color="000000" w:sz="4" w:space="0"/>
            </w:tcBorders>
            <w:vAlign w:val="center"/>
          </w:tcPr>
          <w:p w14:paraId="183B0EA7">
            <w:pPr>
              <w:jc w:val="both"/>
              <w:rPr>
                <w:rFonts w:hint="eastAsia" w:eastAsiaTheme="minorEastAsia"/>
                <w:lang w:val="en-US" w:eastAsia="zh-CN"/>
              </w:rPr>
            </w:pPr>
            <w:r>
              <w:rPr>
                <w:sz w:val="20"/>
              </w:rPr>
              <w:t>每天</w:t>
            </w:r>
            <w:r>
              <w:rPr>
                <w:rFonts w:hint="eastAsia"/>
                <w:sz w:val="20"/>
                <w:lang w:val="en-US" w:eastAsia="zh-CN"/>
              </w:rPr>
              <w:t>按时</w:t>
            </w:r>
            <w:r>
              <w:rPr>
                <w:sz w:val="20"/>
              </w:rPr>
              <w:t>到采购人指定地点收污衣，送洁衣</w:t>
            </w:r>
          </w:p>
        </w:tc>
        <w:tc>
          <w:tcPr>
            <w:tcW w:w="845" w:type="dxa"/>
            <w:tcBorders>
              <w:top w:val="nil"/>
              <w:left w:val="nil"/>
              <w:bottom w:val="single" w:color="000000" w:sz="4" w:space="0"/>
              <w:right w:val="single" w:color="000000" w:sz="4" w:space="0"/>
            </w:tcBorders>
            <w:vAlign w:val="center"/>
          </w:tcPr>
          <w:p w14:paraId="07EC53A3">
            <w:pPr>
              <w:jc w:val="center"/>
              <w:rPr>
                <w:rFonts w:hint="default" w:eastAsiaTheme="minorEastAsia"/>
                <w:lang w:val="en-US" w:eastAsia="zh-CN"/>
              </w:rPr>
            </w:pPr>
            <w:r>
              <w:rPr>
                <w:rFonts w:hint="eastAsia"/>
                <w:lang w:val="en-US" w:eastAsia="zh-CN"/>
              </w:rPr>
              <w:t>10</w:t>
            </w:r>
          </w:p>
        </w:tc>
        <w:tc>
          <w:tcPr>
            <w:tcW w:w="1710" w:type="dxa"/>
            <w:tcBorders>
              <w:top w:val="nil"/>
              <w:left w:val="nil"/>
              <w:bottom w:val="single" w:color="000000" w:sz="4" w:space="0"/>
              <w:right w:val="single" w:color="000000" w:sz="4" w:space="0"/>
            </w:tcBorders>
            <w:vAlign w:val="center"/>
          </w:tcPr>
          <w:p w14:paraId="4FFAF909">
            <w:pPr>
              <w:jc w:val="center"/>
              <w:rPr>
                <w:rFonts w:hint="default"/>
                <w:lang w:val="en-US"/>
              </w:rPr>
            </w:pPr>
            <w:r>
              <w:rPr>
                <w:rFonts w:hint="eastAsia"/>
                <w:sz w:val="20"/>
                <w:lang w:val="en-US" w:eastAsia="zh-CN"/>
              </w:rPr>
              <w:t>迟到一次扣2分</w:t>
            </w:r>
          </w:p>
        </w:tc>
        <w:tc>
          <w:tcPr>
            <w:tcW w:w="1185" w:type="dxa"/>
            <w:tcBorders>
              <w:top w:val="nil"/>
              <w:left w:val="nil"/>
              <w:bottom w:val="single" w:color="000000" w:sz="4" w:space="0"/>
              <w:right w:val="single" w:color="000000" w:sz="4" w:space="0"/>
            </w:tcBorders>
            <w:vAlign w:val="top"/>
          </w:tcPr>
          <w:p w14:paraId="58E35C11">
            <w:pPr>
              <w:jc w:val="center"/>
            </w:pPr>
          </w:p>
        </w:tc>
        <w:tc>
          <w:tcPr>
            <w:tcW w:w="1625" w:type="dxa"/>
            <w:tcBorders>
              <w:top w:val="nil"/>
              <w:left w:val="nil"/>
              <w:bottom w:val="single" w:color="000000" w:sz="4" w:space="0"/>
              <w:right w:val="single" w:color="000000" w:sz="4" w:space="0"/>
            </w:tcBorders>
            <w:vAlign w:val="top"/>
          </w:tcPr>
          <w:p w14:paraId="78261F07">
            <w:pPr>
              <w:jc w:val="center"/>
            </w:pPr>
          </w:p>
        </w:tc>
      </w:tr>
      <w:tr w14:paraId="0B20FE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shd w:val="clear" w:color="auto" w:fill="auto"/>
            <w:vAlign w:val="center"/>
          </w:tcPr>
          <w:p w14:paraId="2863FF36">
            <w:pPr>
              <w:jc w:val="center"/>
              <w:rPr>
                <w:rFonts w:hint="default" w:asciiTheme="minorHAnsi" w:hAnsiTheme="minorHAnsi" w:eastAsiaTheme="minorEastAsia" w:cstheme="minorBidi"/>
                <w:kern w:val="2"/>
                <w:sz w:val="20"/>
                <w:szCs w:val="24"/>
                <w:lang w:val="en-US" w:eastAsia="zh-CN" w:bidi="ar-SA"/>
              </w:rPr>
            </w:pPr>
            <w:r>
              <w:rPr>
                <w:rFonts w:hint="eastAsia" w:cstheme="minorBidi"/>
                <w:kern w:val="2"/>
                <w:sz w:val="20"/>
                <w:szCs w:val="24"/>
                <w:lang w:val="en-US" w:eastAsia="zh-CN" w:bidi="ar-SA"/>
              </w:rPr>
              <w:t>3</w:t>
            </w:r>
          </w:p>
        </w:tc>
        <w:tc>
          <w:tcPr>
            <w:tcW w:w="2410" w:type="dxa"/>
            <w:tcBorders>
              <w:top w:val="nil"/>
              <w:left w:val="nil"/>
              <w:bottom w:val="single" w:color="000000" w:sz="4" w:space="0"/>
              <w:right w:val="single" w:color="000000" w:sz="4" w:space="0"/>
            </w:tcBorders>
            <w:shd w:val="clear" w:color="auto" w:fill="auto"/>
            <w:vAlign w:val="center"/>
          </w:tcPr>
          <w:p w14:paraId="430F4EB1">
            <w:pPr>
              <w:jc w:val="both"/>
              <w:rPr>
                <w:rFonts w:hint="eastAsia" w:asciiTheme="minorHAnsi" w:hAnsiTheme="minorHAnsi" w:eastAsiaTheme="minorEastAsia" w:cstheme="minorBidi"/>
                <w:kern w:val="2"/>
                <w:sz w:val="21"/>
                <w:szCs w:val="24"/>
                <w:lang w:val="en-US" w:eastAsia="zh-CN" w:bidi="ar-SA"/>
              </w:rPr>
            </w:pPr>
            <w:r>
              <w:rPr>
                <w:sz w:val="20"/>
              </w:rPr>
              <w:t>按院感要求配备不同颜色的</w:t>
            </w:r>
            <w:r>
              <w:rPr>
                <w:rFonts w:hint="eastAsia"/>
                <w:sz w:val="20"/>
                <w:lang w:val="en-US" w:eastAsia="zh-CN"/>
              </w:rPr>
              <w:t>洁衣袋和</w:t>
            </w:r>
            <w:r>
              <w:rPr>
                <w:sz w:val="20"/>
              </w:rPr>
              <w:t>污衣袋并有分类标识</w:t>
            </w:r>
          </w:p>
        </w:tc>
        <w:tc>
          <w:tcPr>
            <w:tcW w:w="845" w:type="dxa"/>
            <w:tcBorders>
              <w:top w:val="nil"/>
              <w:left w:val="nil"/>
              <w:bottom w:val="single" w:color="000000" w:sz="4" w:space="0"/>
              <w:right w:val="single" w:color="000000" w:sz="4" w:space="0"/>
            </w:tcBorders>
            <w:shd w:val="clear" w:color="auto" w:fill="auto"/>
            <w:vAlign w:val="center"/>
          </w:tcPr>
          <w:p w14:paraId="27EFC195">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10</w:t>
            </w:r>
          </w:p>
        </w:tc>
        <w:tc>
          <w:tcPr>
            <w:tcW w:w="1710" w:type="dxa"/>
            <w:tcBorders>
              <w:top w:val="nil"/>
              <w:left w:val="nil"/>
              <w:bottom w:val="single" w:color="000000" w:sz="4" w:space="0"/>
              <w:right w:val="single" w:color="000000" w:sz="4" w:space="0"/>
            </w:tcBorders>
            <w:shd w:val="clear" w:color="auto" w:fill="auto"/>
            <w:vAlign w:val="center"/>
          </w:tcPr>
          <w:p w14:paraId="0C8D4888">
            <w:pPr>
              <w:jc w:val="center"/>
              <w:rPr>
                <w:rFonts w:hint="eastAsia" w:asciiTheme="minorHAnsi" w:hAnsiTheme="minorHAnsi" w:eastAsiaTheme="minorEastAsia" w:cstheme="minorBidi"/>
                <w:kern w:val="2"/>
                <w:sz w:val="21"/>
                <w:szCs w:val="24"/>
                <w:lang w:val="en-US" w:eastAsia="zh-CN" w:bidi="ar-SA"/>
              </w:rPr>
            </w:pPr>
            <w:r>
              <w:rPr>
                <w:rFonts w:hint="eastAsia"/>
                <w:sz w:val="20"/>
                <w:lang w:val="en-US" w:eastAsia="zh-CN"/>
              </w:rPr>
              <w:t>发现一次扣2分</w:t>
            </w:r>
          </w:p>
        </w:tc>
        <w:tc>
          <w:tcPr>
            <w:tcW w:w="1185" w:type="dxa"/>
            <w:tcBorders>
              <w:top w:val="nil"/>
              <w:left w:val="nil"/>
              <w:bottom w:val="single" w:color="000000" w:sz="4" w:space="0"/>
              <w:right w:val="single" w:color="000000" w:sz="4" w:space="0"/>
            </w:tcBorders>
            <w:vAlign w:val="top"/>
          </w:tcPr>
          <w:p w14:paraId="4F0020D3">
            <w:pPr>
              <w:jc w:val="center"/>
            </w:pPr>
          </w:p>
        </w:tc>
        <w:tc>
          <w:tcPr>
            <w:tcW w:w="1625" w:type="dxa"/>
            <w:tcBorders>
              <w:top w:val="nil"/>
              <w:left w:val="nil"/>
              <w:bottom w:val="single" w:color="000000" w:sz="4" w:space="0"/>
              <w:right w:val="single" w:color="000000" w:sz="4" w:space="0"/>
            </w:tcBorders>
            <w:vAlign w:val="top"/>
          </w:tcPr>
          <w:p w14:paraId="3842CC19">
            <w:pPr>
              <w:jc w:val="center"/>
            </w:pPr>
          </w:p>
        </w:tc>
      </w:tr>
      <w:tr w14:paraId="6B5E7E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12A2E5C1">
            <w:pPr>
              <w:jc w:val="center"/>
              <w:rPr>
                <w:rFonts w:hint="default" w:eastAsiaTheme="minorEastAsia"/>
                <w:lang w:val="en-US" w:eastAsia="zh-CN"/>
              </w:rPr>
            </w:pPr>
            <w:r>
              <w:rPr>
                <w:rFonts w:hint="eastAsia"/>
                <w:lang w:val="en-US" w:eastAsia="zh-CN"/>
              </w:rPr>
              <w:t>4</w:t>
            </w:r>
          </w:p>
        </w:tc>
        <w:tc>
          <w:tcPr>
            <w:tcW w:w="2410" w:type="dxa"/>
            <w:tcBorders>
              <w:top w:val="nil"/>
              <w:left w:val="nil"/>
              <w:bottom w:val="single" w:color="000000" w:sz="4" w:space="0"/>
              <w:right w:val="single" w:color="000000" w:sz="4" w:space="0"/>
            </w:tcBorders>
            <w:vAlign w:val="center"/>
          </w:tcPr>
          <w:p w14:paraId="574426CF">
            <w:pPr>
              <w:jc w:val="both"/>
              <w:rPr>
                <w:rFonts w:hint="eastAsia" w:eastAsiaTheme="minorEastAsia"/>
                <w:lang w:eastAsia="zh-CN"/>
              </w:rPr>
            </w:pPr>
            <w:r>
              <w:rPr>
                <w:rFonts w:hint="eastAsia"/>
                <w:sz w:val="20"/>
              </w:rPr>
              <w:t>收送衣物被服时应做到密封运送，且不得任意将装载污衣的污衣车、污衣袋随意放置于采购人走道、电梯口或任何空间</w:t>
            </w:r>
          </w:p>
        </w:tc>
        <w:tc>
          <w:tcPr>
            <w:tcW w:w="845" w:type="dxa"/>
            <w:tcBorders>
              <w:top w:val="nil"/>
              <w:left w:val="nil"/>
              <w:bottom w:val="single" w:color="000000" w:sz="4" w:space="0"/>
              <w:right w:val="single" w:color="000000" w:sz="4" w:space="0"/>
            </w:tcBorders>
            <w:vAlign w:val="center"/>
          </w:tcPr>
          <w:p w14:paraId="170CB2FF">
            <w:pPr>
              <w:jc w:val="center"/>
            </w:pPr>
            <w:r>
              <w:rPr>
                <w:sz w:val="20"/>
              </w:rPr>
              <w:t>10</w:t>
            </w:r>
          </w:p>
        </w:tc>
        <w:tc>
          <w:tcPr>
            <w:tcW w:w="1710" w:type="dxa"/>
            <w:tcBorders>
              <w:top w:val="nil"/>
              <w:left w:val="nil"/>
              <w:bottom w:val="single" w:color="000000" w:sz="4" w:space="0"/>
              <w:right w:val="single" w:color="000000" w:sz="4" w:space="0"/>
            </w:tcBorders>
            <w:vAlign w:val="center"/>
          </w:tcPr>
          <w:p w14:paraId="39C6279D">
            <w:pPr>
              <w:jc w:val="center"/>
            </w:pPr>
            <w:r>
              <w:rPr>
                <w:rFonts w:hint="eastAsia"/>
                <w:sz w:val="20"/>
                <w:lang w:val="en-US" w:eastAsia="zh-CN"/>
              </w:rPr>
              <w:t>发现一次扣2分</w:t>
            </w:r>
          </w:p>
        </w:tc>
        <w:tc>
          <w:tcPr>
            <w:tcW w:w="1185" w:type="dxa"/>
            <w:tcBorders>
              <w:top w:val="nil"/>
              <w:left w:val="nil"/>
              <w:bottom w:val="single" w:color="000000" w:sz="4" w:space="0"/>
              <w:right w:val="single" w:color="000000" w:sz="4" w:space="0"/>
            </w:tcBorders>
            <w:vAlign w:val="top"/>
          </w:tcPr>
          <w:p w14:paraId="3C85E19A">
            <w:pPr>
              <w:jc w:val="center"/>
            </w:pPr>
          </w:p>
        </w:tc>
        <w:tc>
          <w:tcPr>
            <w:tcW w:w="1625" w:type="dxa"/>
            <w:tcBorders>
              <w:top w:val="nil"/>
              <w:left w:val="nil"/>
              <w:bottom w:val="single" w:color="000000" w:sz="4" w:space="0"/>
              <w:right w:val="single" w:color="000000" w:sz="4" w:space="0"/>
            </w:tcBorders>
            <w:vAlign w:val="top"/>
          </w:tcPr>
          <w:p w14:paraId="383224A5">
            <w:pPr>
              <w:jc w:val="center"/>
            </w:pPr>
          </w:p>
        </w:tc>
      </w:tr>
      <w:tr w14:paraId="78809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702848B1">
            <w:pPr>
              <w:jc w:val="center"/>
              <w:rPr>
                <w:rFonts w:hint="default" w:eastAsiaTheme="minorEastAsia"/>
                <w:lang w:val="en-US" w:eastAsia="zh-CN"/>
              </w:rPr>
            </w:pPr>
            <w:r>
              <w:rPr>
                <w:rFonts w:hint="eastAsia"/>
                <w:lang w:val="en-US" w:eastAsia="zh-CN"/>
              </w:rPr>
              <w:t>5</w:t>
            </w:r>
          </w:p>
        </w:tc>
        <w:tc>
          <w:tcPr>
            <w:tcW w:w="2410" w:type="dxa"/>
            <w:tcBorders>
              <w:top w:val="nil"/>
              <w:left w:val="nil"/>
              <w:bottom w:val="single" w:color="000000" w:sz="4" w:space="0"/>
              <w:right w:val="single" w:color="000000" w:sz="4" w:space="0"/>
            </w:tcBorders>
            <w:vAlign w:val="center"/>
          </w:tcPr>
          <w:p w14:paraId="3B3BA458">
            <w:pPr>
              <w:jc w:val="both"/>
              <w:rPr>
                <w:rFonts w:hint="default"/>
                <w:lang w:val="en-US"/>
              </w:rPr>
            </w:pPr>
            <w:r>
              <w:rPr>
                <w:rFonts w:hint="eastAsia"/>
                <w:sz w:val="20"/>
              </w:rPr>
              <w:t>洗涤清洁度符合规定</w:t>
            </w:r>
            <w:r>
              <w:rPr>
                <w:rFonts w:hint="eastAsia"/>
                <w:sz w:val="20"/>
                <w:lang w:val="en-US" w:eastAsia="zh-CN"/>
              </w:rPr>
              <w:t>洗净的被服应外观整洁、干燥，无异味、无臭味、无污渍、无血渍、无破损、无毛絮等</w:t>
            </w:r>
          </w:p>
        </w:tc>
        <w:tc>
          <w:tcPr>
            <w:tcW w:w="845" w:type="dxa"/>
            <w:tcBorders>
              <w:top w:val="nil"/>
              <w:left w:val="nil"/>
              <w:bottom w:val="single" w:color="000000" w:sz="4" w:space="0"/>
              <w:right w:val="single" w:color="000000" w:sz="4" w:space="0"/>
            </w:tcBorders>
            <w:vAlign w:val="center"/>
          </w:tcPr>
          <w:p w14:paraId="404D1E3C">
            <w:pPr>
              <w:jc w:val="center"/>
              <w:rPr>
                <w:rFonts w:hint="default" w:eastAsiaTheme="minorEastAsia"/>
                <w:lang w:val="en-US" w:eastAsia="zh-CN"/>
              </w:rPr>
            </w:pPr>
            <w:r>
              <w:rPr>
                <w:rFonts w:hint="eastAsia"/>
                <w:lang w:val="en-US" w:eastAsia="zh-CN"/>
              </w:rPr>
              <w:t>15</w:t>
            </w:r>
          </w:p>
        </w:tc>
        <w:tc>
          <w:tcPr>
            <w:tcW w:w="1710" w:type="dxa"/>
            <w:tcBorders>
              <w:top w:val="nil"/>
              <w:left w:val="nil"/>
              <w:bottom w:val="single" w:color="000000" w:sz="4" w:space="0"/>
              <w:right w:val="single" w:color="000000" w:sz="4" w:space="0"/>
            </w:tcBorders>
            <w:vAlign w:val="center"/>
          </w:tcPr>
          <w:p w14:paraId="7108FF1A">
            <w:pPr>
              <w:jc w:val="center"/>
            </w:pPr>
            <w:r>
              <w:rPr>
                <w:rFonts w:hint="eastAsia"/>
                <w:sz w:val="20"/>
                <w:lang w:val="en-US" w:eastAsia="zh-CN"/>
              </w:rPr>
              <w:t>有一件不合格扣0.5分，批量不合格的扣5分</w:t>
            </w:r>
          </w:p>
        </w:tc>
        <w:tc>
          <w:tcPr>
            <w:tcW w:w="1185" w:type="dxa"/>
            <w:tcBorders>
              <w:top w:val="nil"/>
              <w:left w:val="nil"/>
              <w:bottom w:val="single" w:color="000000" w:sz="4" w:space="0"/>
              <w:right w:val="single" w:color="000000" w:sz="4" w:space="0"/>
            </w:tcBorders>
            <w:vAlign w:val="top"/>
          </w:tcPr>
          <w:p w14:paraId="2155CA52">
            <w:pPr>
              <w:jc w:val="center"/>
            </w:pPr>
          </w:p>
        </w:tc>
        <w:tc>
          <w:tcPr>
            <w:tcW w:w="1625" w:type="dxa"/>
            <w:tcBorders>
              <w:top w:val="nil"/>
              <w:left w:val="nil"/>
              <w:bottom w:val="single" w:color="000000" w:sz="4" w:space="0"/>
              <w:right w:val="single" w:color="000000" w:sz="4" w:space="0"/>
            </w:tcBorders>
            <w:vAlign w:val="top"/>
          </w:tcPr>
          <w:p w14:paraId="0EFFA7BF">
            <w:pPr>
              <w:jc w:val="center"/>
            </w:pPr>
          </w:p>
        </w:tc>
      </w:tr>
      <w:tr w14:paraId="2D987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68891F97">
            <w:pPr>
              <w:jc w:val="center"/>
              <w:rPr>
                <w:rFonts w:hint="default" w:eastAsiaTheme="minorEastAsia"/>
                <w:lang w:val="en-US" w:eastAsia="zh-CN"/>
              </w:rPr>
            </w:pPr>
            <w:r>
              <w:rPr>
                <w:rFonts w:hint="eastAsia"/>
                <w:lang w:val="en-US" w:eastAsia="zh-CN"/>
              </w:rPr>
              <w:t>6</w:t>
            </w:r>
          </w:p>
        </w:tc>
        <w:tc>
          <w:tcPr>
            <w:tcW w:w="2410" w:type="dxa"/>
            <w:tcBorders>
              <w:top w:val="nil"/>
              <w:left w:val="nil"/>
              <w:bottom w:val="single" w:color="000000" w:sz="4" w:space="0"/>
              <w:right w:val="single" w:color="000000" w:sz="4" w:space="0"/>
            </w:tcBorders>
            <w:vAlign w:val="center"/>
          </w:tcPr>
          <w:p w14:paraId="369C3085">
            <w:pPr>
              <w:jc w:val="both"/>
              <w:rPr>
                <w:rFonts w:hint="default"/>
                <w:lang w:val="en-US"/>
              </w:rPr>
            </w:pPr>
            <w:r>
              <w:rPr>
                <w:rFonts w:hint="eastAsia"/>
                <w:sz w:val="20"/>
                <w:lang w:val="en-US" w:eastAsia="zh-CN"/>
              </w:rPr>
              <w:t>被服折叠整齐，布类按要求折叠到位，尤其是手术衣、大孔巾等</w:t>
            </w:r>
          </w:p>
        </w:tc>
        <w:tc>
          <w:tcPr>
            <w:tcW w:w="845" w:type="dxa"/>
            <w:tcBorders>
              <w:top w:val="nil"/>
              <w:left w:val="nil"/>
              <w:bottom w:val="single" w:color="000000" w:sz="4" w:space="0"/>
              <w:right w:val="single" w:color="000000" w:sz="4" w:space="0"/>
            </w:tcBorders>
            <w:vAlign w:val="center"/>
          </w:tcPr>
          <w:p w14:paraId="7ADFB97A">
            <w:pPr>
              <w:jc w:val="center"/>
              <w:rPr>
                <w:rFonts w:hint="default" w:eastAsiaTheme="minorEastAsia"/>
                <w:lang w:val="en-US" w:eastAsia="zh-CN"/>
              </w:rPr>
            </w:pPr>
            <w:r>
              <w:rPr>
                <w:rFonts w:hint="eastAsia"/>
                <w:lang w:val="en-US" w:eastAsia="zh-CN"/>
              </w:rPr>
              <w:t>15</w:t>
            </w:r>
          </w:p>
        </w:tc>
        <w:tc>
          <w:tcPr>
            <w:tcW w:w="1710" w:type="dxa"/>
            <w:tcBorders>
              <w:top w:val="nil"/>
              <w:left w:val="nil"/>
              <w:bottom w:val="single" w:color="000000" w:sz="4" w:space="0"/>
              <w:right w:val="single" w:color="000000" w:sz="4" w:space="0"/>
            </w:tcBorders>
            <w:vAlign w:val="center"/>
          </w:tcPr>
          <w:p w14:paraId="4D772C2B">
            <w:pPr>
              <w:jc w:val="center"/>
              <w:rPr>
                <w:rFonts w:hint="default"/>
                <w:lang w:val="en-US"/>
              </w:rPr>
            </w:pPr>
            <w:r>
              <w:rPr>
                <w:rFonts w:hint="eastAsia"/>
                <w:sz w:val="20"/>
                <w:lang w:val="en-US" w:eastAsia="zh-CN"/>
              </w:rPr>
              <w:t>有一件不合格扣0.5分，批量不合格的扣5分</w:t>
            </w:r>
          </w:p>
        </w:tc>
        <w:tc>
          <w:tcPr>
            <w:tcW w:w="1185" w:type="dxa"/>
            <w:tcBorders>
              <w:top w:val="nil"/>
              <w:left w:val="nil"/>
              <w:bottom w:val="single" w:color="000000" w:sz="4" w:space="0"/>
              <w:right w:val="single" w:color="000000" w:sz="4" w:space="0"/>
            </w:tcBorders>
            <w:vAlign w:val="top"/>
          </w:tcPr>
          <w:p w14:paraId="0D6B6436">
            <w:pPr>
              <w:jc w:val="center"/>
            </w:pPr>
          </w:p>
        </w:tc>
        <w:tc>
          <w:tcPr>
            <w:tcW w:w="1625" w:type="dxa"/>
            <w:tcBorders>
              <w:top w:val="nil"/>
              <w:left w:val="nil"/>
              <w:bottom w:val="single" w:color="000000" w:sz="4" w:space="0"/>
              <w:right w:val="single" w:color="000000" w:sz="4" w:space="0"/>
            </w:tcBorders>
            <w:vAlign w:val="top"/>
          </w:tcPr>
          <w:p w14:paraId="7B3C4601">
            <w:pPr>
              <w:jc w:val="center"/>
            </w:pPr>
          </w:p>
        </w:tc>
      </w:tr>
      <w:tr w14:paraId="058D5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04F4331F">
            <w:pPr>
              <w:jc w:val="center"/>
              <w:rPr>
                <w:rFonts w:hint="default" w:eastAsiaTheme="minorEastAsia"/>
                <w:lang w:val="en-US" w:eastAsia="zh-CN"/>
              </w:rPr>
            </w:pPr>
            <w:r>
              <w:rPr>
                <w:rFonts w:hint="eastAsia"/>
                <w:lang w:val="en-US" w:eastAsia="zh-CN"/>
              </w:rPr>
              <w:t>7</w:t>
            </w:r>
          </w:p>
        </w:tc>
        <w:tc>
          <w:tcPr>
            <w:tcW w:w="2410" w:type="dxa"/>
            <w:tcBorders>
              <w:top w:val="nil"/>
              <w:left w:val="nil"/>
              <w:bottom w:val="single" w:color="000000" w:sz="4" w:space="0"/>
              <w:right w:val="single" w:color="000000" w:sz="4" w:space="0"/>
            </w:tcBorders>
            <w:shd w:val="clear" w:color="auto" w:fill="auto"/>
            <w:vAlign w:val="center"/>
          </w:tcPr>
          <w:p w14:paraId="7ABE7380">
            <w:pPr>
              <w:jc w:val="both"/>
              <w:rPr>
                <w:rFonts w:asciiTheme="minorHAnsi" w:hAnsiTheme="minorHAnsi" w:eastAsiaTheme="minorEastAsia" w:cstheme="minorBidi"/>
                <w:kern w:val="2"/>
                <w:sz w:val="21"/>
                <w:szCs w:val="24"/>
                <w:lang w:val="en-US" w:eastAsia="zh-CN" w:bidi="ar-SA"/>
              </w:rPr>
            </w:pPr>
            <w:r>
              <w:rPr>
                <w:rFonts w:hint="eastAsia"/>
                <w:sz w:val="20"/>
                <w:lang w:val="en-US" w:eastAsia="zh-CN"/>
              </w:rPr>
              <w:t>对有破损或无钮扣的被服布类给予免费缝补及补钉钮扣等服务</w:t>
            </w:r>
          </w:p>
        </w:tc>
        <w:tc>
          <w:tcPr>
            <w:tcW w:w="845" w:type="dxa"/>
            <w:tcBorders>
              <w:top w:val="nil"/>
              <w:left w:val="nil"/>
              <w:bottom w:val="single" w:color="000000" w:sz="4" w:space="0"/>
              <w:right w:val="single" w:color="000000" w:sz="4" w:space="0"/>
            </w:tcBorders>
            <w:shd w:val="clear" w:color="auto" w:fill="auto"/>
            <w:vAlign w:val="center"/>
          </w:tcPr>
          <w:p w14:paraId="187A2D4D">
            <w:pPr>
              <w:jc w:val="center"/>
              <w:rPr>
                <w:rFonts w:asciiTheme="minorHAnsi" w:hAnsiTheme="minorHAnsi" w:eastAsiaTheme="minorEastAsia" w:cstheme="minorBidi"/>
                <w:kern w:val="2"/>
                <w:sz w:val="21"/>
                <w:szCs w:val="24"/>
                <w:lang w:val="en-US" w:eastAsia="zh-CN" w:bidi="ar-SA"/>
              </w:rPr>
            </w:pPr>
            <w:r>
              <w:rPr>
                <w:sz w:val="20"/>
              </w:rPr>
              <w:t>10</w:t>
            </w:r>
          </w:p>
        </w:tc>
        <w:tc>
          <w:tcPr>
            <w:tcW w:w="1710" w:type="dxa"/>
            <w:tcBorders>
              <w:top w:val="nil"/>
              <w:left w:val="nil"/>
              <w:bottom w:val="single" w:color="000000" w:sz="4" w:space="0"/>
              <w:right w:val="single" w:color="000000" w:sz="4" w:space="0"/>
            </w:tcBorders>
            <w:shd w:val="clear" w:color="auto" w:fill="auto"/>
            <w:vAlign w:val="center"/>
          </w:tcPr>
          <w:p w14:paraId="4793A644">
            <w:pPr>
              <w:jc w:val="center"/>
              <w:rPr>
                <w:rFonts w:hint="default" w:asciiTheme="minorHAnsi" w:hAnsiTheme="minorHAnsi" w:eastAsiaTheme="minorEastAsia" w:cstheme="minorBidi"/>
                <w:kern w:val="2"/>
                <w:sz w:val="21"/>
                <w:szCs w:val="24"/>
                <w:lang w:val="en-US" w:eastAsia="zh-CN" w:bidi="ar-SA"/>
              </w:rPr>
            </w:pPr>
            <w:r>
              <w:rPr>
                <w:rFonts w:hint="eastAsia"/>
                <w:sz w:val="20"/>
                <w:lang w:val="en-US" w:eastAsia="zh-CN"/>
              </w:rPr>
              <w:t>有一件不合格扣1分，批量不合格的扣5分</w:t>
            </w:r>
          </w:p>
        </w:tc>
        <w:tc>
          <w:tcPr>
            <w:tcW w:w="1185" w:type="dxa"/>
            <w:tcBorders>
              <w:top w:val="nil"/>
              <w:left w:val="nil"/>
              <w:bottom w:val="single" w:color="000000" w:sz="4" w:space="0"/>
              <w:right w:val="single" w:color="000000" w:sz="4" w:space="0"/>
            </w:tcBorders>
            <w:vAlign w:val="top"/>
          </w:tcPr>
          <w:p w14:paraId="1D54EBBC">
            <w:pPr>
              <w:jc w:val="center"/>
            </w:pPr>
          </w:p>
        </w:tc>
        <w:tc>
          <w:tcPr>
            <w:tcW w:w="1625" w:type="dxa"/>
            <w:tcBorders>
              <w:top w:val="nil"/>
              <w:left w:val="nil"/>
              <w:bottom w:val="single" w:color="000000" w:sz="4" w:space="0"/>
              <w:right w:val="single" w:color="000000" w:sz="4" w:space="0"/>
            </w:tcBorders>
            <w:vAlign w:val="top"/>
          </w:tcPr>
          <w:p w14:paraId="2518F7FD">
            <w:pPr>
              <w:jc w:val="center"/>
            </w:pPr>
          </w:p>
        </w:tc>
      </w:tr>
      <w:tr w14:paraId="43F11D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739E3B0E">
            <w:pPr>
              <w:jc w:val="center"/>
              <w:rPr>
                <w:rFonts w:hint="default" w:eastAsiaTheme="minorEastAsia"/>
                <w:lang w:val="en-US" w:eastAsia="zh-CN"/>
              </w:rPr>
            </w:pPr>
            <w:r>
              <w:rPr>
                <w:rFonts w:hint="eastAsia"/>
                <w:lang w:val="en-US" w:eastAsia="zh-CN"/>
              </w:rPr>
              <w:t>8</w:t>
            </w:r>
          </w:p>
        </w:tc>
        <w:tc>
          <w:tcPr>
            <w:tcW w:w="2410" w:type="dxa"/>
            <w:tcBorders>
              <w:top w:val="nil"/>
              <w:left w:val="nil"/>
              <w:bottom w:val="single" w:color="000000" w:sz="4" w:space="0"/>
              <w:right w:val="single" w:color="000000" w:sz="4" w:space="0"/>
            </w:tcBorders>
            <w:shd w:val="clear" w:color="auto" w:fill="auto"/>
            <w:vAlign w:val="center"/>
          </w:tcPr>
          <w:p w14:paraId="64C1F976">
            <w:pPr>
              <w:jc w:val="both"/>
              <w:rPr>
                <w:rFonts w:hint="eastAsia" w:asciiTheme="minorHAnsi" w:hAnsiTheme="minorHAnsi" w:eastAsiaTheme="minorEastAsia" w:cstheme="minorBidi"/>
                <w:kern w:val="2"/>
                <w:sz w:val="21"/>
                <w:szCs w:val="24"/>
                <w:lang w:val="en-US" w:eastAsia="zh-CN" w:bidi="ar-SA"/>
              </w:rPr>
            </w:pPr>
            <w:r>
              <w:rPr>
                <w:rFonts w:hint="eastAsia"/>
                <w:sz w:val="20"/>
                <w:lang w:val="en-US" w:eastAsia="zh-CN"/>
              </w:rPr>
              <w:t>洗涤物品的</w:t>
            </w:r>
            <w:r>
              <w:rPr>
                <w:sz w:val="20"/>
              </w:rPr>
              <w:t>出洗和送还数量准确</w:t>
            </w:r>
          </w:p>
        </w:tc>
        <w:tc>
          <w:tcPr>
            <w:tcW w:w="845" w:type="dxa"/>
            <w:tcBorders>
              <w:top w:val="nil"/>
              <w:left w:val="nil"/>
              <w:bottom w:val="single" w:color="000000" w:sz="4" w:space="0"/>
              <w:right w:val="single" w:color="000000" w:sz="4" w:space="0"/>
            </w:tcBorders>
            <w:shd w:val="clear" w:color="auto" w:fill="auto"/>
            <w:vAlign w:val="center"/>
          </w:tcPr>
          <w:p w14:paraId="2A5AFCD6">
            <w:pPr>
              <w:jc w:val="center"/>
              <w:rPr>
                <w:rFonts w:asciiTheme="minorHAnsi" w:hAnsiTheme="minorHAnsi" w:eastAsiaTheme="minorEastAsia" w:cstheme="minorBidi"/>
                <w:kern w:val="2"/>
                <w:sz w:val="21"/>
                <w:szCs w:val="24"/>
                <w:lang w:val="en-US" w:eastAsia="zh-CN" w:bidi="ar-SA"/>
              </w:rPr>
            </w:pPr>
            <w:r>
              <w:rPr>
                <w:sz w:val="20"/>
              </w:rPr>
              <w:t>10</w:t>
            </w:r>
          </w:p>
        </w:tc>
        <w:tc>
          <w:tcPr>
            <w:tcW w:w="1710" w:type="dxa"/>
            <w:tcBorders>
              <w:top w:val="nil"/>
              <w:left w:val="nil"/>
              <w:bottom w:val="single" w:color="000000" w:sz="4" w:space="0"/>
              <w:right w:val="single" w:color="000000" w:sz="4" w:space="0"/>
            </w:tcBorders>
            <w:shd w:val="clear" w:color="auto" w:fill="auto"/>
            <w:vAlign w:val="center"/>
          </w:tcPr>
          <w:p w14:paraId="5A70B50C">
            <w:pPr>
              <w:jc w:val="center"/>
              <w:rPr>
                <w:rFonts w:asciiTheme="minorHAnsi" w:hAnsiTheme="minorHAnsi" w:eastAsiaTheme="minorEastAsia" w:cstheme="minorBidi"/>
                <w:kern w:val="2"/>
                <w:sz w:val="21"/>
                <w:szCs w:val="24"/>
                <w:lang w:val="en-US" w:eastAsia="zh-CN" w:bidi="ar-SA"/>
              </w:rPr>
            </w:pPr>
            <w:r>
              <w:rPr>
                <w:rFonts w:hint="eastAsia"/>
                <w:sz w:val="20"/>
                <w:lang w:val="en-US" w:eastAsia="zh-CN"/>
              </w:rPr>
              <w:t>每丢失一件扣2分</w:t>
            </w:r>
          </w:p>
        </w:tc>
        <w:tc>
          <w:tcPr>
            <w:tcW w:w="1185" w:type="dxa"/>
            <w:tcBorders>
              <w:top w:val="nil"/>
              <w:left w:val="nil"/>
              <w:bottom w:val="single" w:color="000000" w:sz="4" w:space="0"/>
              <w:right w:val="single" w:color="000000" w:sz="4" w:space="0"/>
            </w:tcBorders>
            <w:vAlign w:val="top"/>
          </w:tcPr>
          <w:p w14:paraId="5F01684D">
            <w:pPr>
              <w:jc w:val="center"/>
            </w:pPr>
          </w:p>
        </w:tc>
        <w:tc>
          <w:tcPr>
            <w:tcW w:w="1625" w:type="dxa"/>
            <w:tcBorders>
              <w:top w:val="nil"/>
              <w:left w:val="nil"/>
              <w:bottom w:val="single" w:color="000000" w:sz="4" w:space="0"/>
              <w:right w:val="single" w:color="000000" w:sz="4" w:space="0"/>
            </w:tcBorders>
            <w:vAlign w:val="top"/>
          </w:tcPr>
          <w:p w14:paraId="5C86444F">
            <w:pPr>
              <w:jc w:val="center"/>
            </w:pPr>
          </w:p>
        </w:tc>
      </w:tr>
      <w:tr w14:paraId="4475DD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shd w:val="clear" w:color="auto" w:fill="auto"/>
            <w:vAlign w:val="center"/>
          </w:tcPr>
          <w:p w14:paraId="763BFF44">
            <w:pPr>
              <w:jc w:val="center"/>
              <w:rPr>
                <w:rFonts w:hint="default" w:asciiTheme="minorHAnsi" w:hAnsiTheme="minorHAnsi" w:eastAsiaTheme="minorEastAsia" w:cstheme="minorBidi"/>
                <w:kern w:val="2"/>
                <w:sz w:val="20"/>
                <w:szCs w:val="24"/>
                <w:lang w:val="en-US" w:eastAsia="zh-CN" w:bidi="ar-SA"/>
              </w:rPr>
            </w:pPr>
            <w:r>
              <w:rPr>
                <w:rFonts w:hint="eastAsia" w:cstheme="minorBidi"/>
                <w:kern w:val="2"/>
                <w:sz w:val="20"/>
                <w:szCs w:val="24"/>
                <w:lang w:val="en-US" w:eastAsia="zh-CN" w:bidi="ar-SA"/>
              </w:rPr>
              <w:t>9</w:t>
            </w:r>
          </w:p>
        </w:tc>
        <w:tc>
          <w:tcPr>
            <w:tcW w:w="2410" w:type="dxa"/>
            <w:tcBorders>
              <w:top w:val="nil"/>
              <w:left w:val="nil"/>
              <w:bottom w:val="single" w:color="000000" w:sz="4" w:space="0"/>
              <w:right w:val="single" w:color="000000" w:sz="4" w:space="0"/>
            </w:tcBorders>
            <w:shd w:val="clear" w:color="auto" w:fill="auto"/>
            <w:vAlign w:val="center"/>
          </w:tcPr>
          <w:p w14:paraId="13D380CF">
            <w:pPr>
              <w:keepNext w:val="0"/>
              <w:keepLines w:val="0"/>
              <w:widowControl/>
              <w:suppressLineNumbers w:val="0"/>
              <w:jc w:val="left"/>
              <w:rPr>
                <w:rFonts w:hint="eastAsia" w:asciiTheme="minorHAnsi" w:hAnsiTheme="minorHAnsi" w:eastAsiaTheme="minorEastAsia" w:cstheme="minorBidi"/>
                <w:kern w:val="2"/>
                <w:sz w:val="20"/>
                <w:szCs w:val="24"/>
                <w:lang w:val="en-US" w:eastAsia="zh-CN" w:bidi="ar-SA"/>
              </w:rPr>
            </w:pPr>
            <w:r>
              <w:rPr>
                <w:rFonts w:hint="eastAsia"/>
                <w:sz w:val="20"/>
                <w:lang w:val="en-US" w:eastAsia="zh-CN"/>
              </w:rPr>
              <w:t>提供管理制度，工作流程、突发应急预案和员工档案及健康体检合格证明等资料</w:t>
            </w:r>
          </w:p>
        </w:tc>
        <w:tc>
          <w:tcPr>
            <w:tcW w:w="845" w:type="dxa"/>
            <w:tcBorders>
              <w:top w:val="nil"/>
              <w:left w:val="nil"/>
              <w:bottom w:val="single" w:color="000000" w:sz="4" w:space="0"/>
              <w:right w:val="single" w:color="000000" w:sz="4" w:space="0"/>
            </w:tcBorders>
            <w:shd w:val="clear" w:color="auto" w:fill="auto"/>
            <w:vAlign w:val="center"/>
          </w:tcPr>
          <w:p w14:paraId="44B85518">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w:t>
            </w:r>
          </w:p>
        </w:tc>
        <w:tc>
          <w:tcPr>
            <w:tcW w:w="1710" w:type="dxa"/>
            <w:tcBorders>
              <w:top w:val="nil"/>
              <w:left w:val="nil"/>
              <w:bottom w:val="single" w:color="000000" w:sz="4" w:space="0"/>
              <w:right w:val="single" w:color="000000" w:sz="4" w:space="0"/>
            </w:tcBorders>
            <w:shd w:val="clear" w:color="auto" w:fill="auto"/>
            <w:vAlign w:val="center"/>
          </w:tcPr>
          <w:p w14:paraId="36EAAF8C">
            <w:pPr>
              <w:jc w:val="center"/>
              <w:rPr>
                <w:rFonts w:hint="eastAsia" w:asciiTheme="minorHAnsi" w:hAnsiTheme="minorHAnsi" w:eastAsiaTheme="minorEastAsia" w:cstheme="minorBidi"/>
                <w:kern w:val="2"/>
                <w:sz w:val="20"/>
                <w:szCs w:val="24"/>
                <w:lang w:val="en-US" w:eastAsia="zh-CN" w:bidi="ar-SA"/>
              </w:rPr>
            </w:pPr>
            <w:r>
              <w:rPr>
                <w:rFonts w:hint="eastAsia"/>
                <w:sz w:val="20"/>
                <w:lang w:val="en-US" w:eastAsia="zh-CN"/>
              </w:rPr>
              <w:t>一项未完成扣1分</w:t>
            </w:r>
          </w:p>
        </w:tc>
        <w:tc>
          <w:tcPr>
            <w:tcW w:w="1185" w:type="dxa"/>
            <w:tcBorders>
              <w:top w:val="nil"/>
              <w:left w:val="nil"/>
              <w:bottom w:val="single" w:color="000000" w:sz="4" w:space="0"/>
              <w:right w:val="single" w:color="000000" w:sz="4" w:space="0"/>
            </w:tcBorders>
            <w:vAlign w:val="top"/>
          </w:tcPr>
          <w:p w14:paraId="731AFF61">
            <w:pPr>
              <w:jc w:val="center"/>
            </w:pPr>
          </w:p>
        </w:tc>
        <w:tc>
          <w:tcPr>
            <w:tcW w:w="1625" w:type="dxa"/>
            <w:tcBorders>
              <w:top w:val="nil"/>
              <w:left w:val="nil"/>
              <w:bottom w:val="single" w:color="000000" w:sz="4" w:space="0"/>
              <w:right w:val="single" w:color="000000" w:sz="4" w:space="0"/>
            </w:tcBorders>
            <w:vAlign w:val="top"/>
          </w:tcPr>
          <w:p w14:paraId="0E63122A">
            <w:pPr>
              <w:jc w:val="center"/>
            </w:pPr>
          </w:p>
        </w:tc>
      </w:tr>
      <w:tr w14:paraId="75EA14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vAlign w:val="center"/>
          </w:tcPr>
          <w:p w14:paraId="1F6E535D">
            <w:pPr>
              <w:jc w:val="center"/>
              <w:rPr>
                <w:rFonts w:hint="default" w:eastAsiaTheme="minorEastAsia"/>
                <w:lang w:val="en-US" w:eastAsia="zh-CN"/>
              </w:rPr>
            </w:pPr>
            <w:r>
              <w:rPr>
                <w:rFonts w:hint="eastAsia"/>
                <w:lang w:val="en-US" w:eastAsia="zh-CN"/>
              </w:rPr>
              <w:t>10</w:t>
            </w:r>
          </w:p>
        </w:tc>
        <w:tc>
          <w:tcPr>
            <w:tcW w:w="2410" w:type="dxa"/>
            <w:tcBorders>
              <w:top w:val="nil"/>
              <w:left w:val="nil"/>
              <w:bottom w:val="single" w:color="000000" w:sz="4" w:space="0"/>
              <w:right w:val="single" w:color="000000" w:sz="4" w:space="0"/>
            </w:tcBorders>
            <w:vAlign w:val="center"/>
          </w:tcPr>
          <w:p w14:paraId="0211FDB9">
            <w:pPr>
              <w:jc w:val="both"/>
              <w:rPr>
                <w:rFonts w:hint="default" w:eastAsiaTheme="minorEastAsia"/>
                <w:lang w:val="en-US" w:eastAsia="zh-CN"/>
              </w:rPr>
            </w:pPr>
            <w:r>
              <w:rPr>
                <w:rFonts w:hint="eastAsia"/>
                <w:sz w:val="20"/>
                <w:lang w:val="en-US" w:eastAsia="zh-CN"/>
              </w:rPr>
              <w:t>服务态度、投诉反馈、沟通处置等</w:t>
            </w:r>
          </w:p>
        </w:tc>
        <w:tc>
          <w:tcPr>
            <w:tcW w:w="845" w:type="dxa"/>
            <w:tcBorders>
              <w:top w:val="nil"/>
              <w:left w:val="nil"/>
              <w:bottom w:val="single" w:color="000000" w:sz="4" w:space="0"/>
              <w:right w:val="single" w:color="000000" w:sz="4" w:space="0"/>
            </w:tcBorders>
            <w:vAlign w:val="center"/>
          </w:tcPr>
          <w:p w14:paraId="02D5D2E6">
            <w:pPr>
              <w:jc w:val="center"/>
              <w:rPr>
                <w:sz w:val="20"/>
              </w:rPr>
            </w:pPr>
          </w:p>
          <w:p w14:paraId="4030F24D">
            <w:pPr>
              <w:jc w:val="center"/>
              <w:rPr>
                <w:rFonts w:hint="default" w:eastAsiaTheme="minorEastAsia"/>
                <w:sz w:val="20"/>
                <w:lang w:val="en-US" w:eastAsia="zh-CN"/>
              </w:rPr>
            </w:pPr>
            <w:r>
              <w:rPr>
                <w:rFonts w:hint="eastAsia"/>
                <w:lang w:val="en-US" w:eastAsia="zh-CN"/>
              </w:rPr>
              <w:t>10</w:t>
            </w:r>
          </w:p>
          <w:p w14:paraId="6CA9E494">
            <w:pPr>
              <w:jc w:val="center"/>
              <w:rPr>
                <w:sz w:val="20"/>
              </w:rPr>
            </w:pPr>
          </w:p>
          <w:p w14:paraId="5F34A049">
            <w:pPr>
              <w:jc w:val="center"/>
            </w:pPr>
          </w:p>
        </w:tc>
        <w:tc>
          <w:tcPr>
            <w:tcW w:w="1710" w:type="dxa"/>
            <w:tcBorders>
              <w:top w:val="nil"/>
              <w:left w:val="nil"/>
              <w:bottom w:val="single" w:color="000000" w:sz="4" w:space="0"/>
              <w:right w:val="single" w:color="000000" w:sz="4" w:space="0"/>
            </w:tcBorders>
            <w:vAlign w:val="center"/>
          </w:tcPr>
          <w:p w14:paraId="6FC2C353">
            <w:pPr>
              <w:jc w:val="center"/>
              <w:rPr>
                <w:rFonts w:hint="default"/>
                <w:lang w:val="en-US"/>
              </w:rPr>
            </w:pPr>
            <w:r>
              <w:rPr>
                <w:rFonts w:hint="eastAsia"/>
                <w:sz w:val="20"/>
                <w:lang w:val="en-US" w:eastAsia="zh-CN"/>
              </w:rPr>
              <w:t>每发现一次扣1分，情节严重的一次扣5分</w:t>
            </w:r>
          </w:p>
        </w:tc>
        <w:tc>
          <w:tcPr>
            <w:tcW w:w="1185" w:type="dxa"/>
            <w:tcBorders>
              <w:top w:val="nil"/>
              <w:left w:val="nil"/>
              <w:bottom w:val="single" w:color="000000" w:sz="4" w:space="0"/>
              <w:right w:val="single" w:color="000000" w:sz="4" w:space="0"/>
            </w:tcBorders>
            <w:vAlign w:val="top"/>
          </w:tcPr>
          <w:p w14:paraId="4ABBD619">
            <w:pPr>
              <w:jc w:val="center"/>
            </w:pPr>
          </w:p>
        </w:tc>
        <w:tc>
          <w:tcPr>
            <w:tcW w:w="1625" w:type="dxa"/>
            <w:tcBorders>
              <w:top w:val="nil"/>
              <w:left w:val="nil"/>
              <w:bottom w:val="single" w:color="000000" w:sz="4" w:space="0"/>
              <w:right w:val="single" w:color="000000" w:sz="4" w:space="0"/>
            </w:tcBorders>
            <w:vAlign w:val="top"/>
          </w:tcPr>
          <w:p w14:paraId="7A7B2223">
            <w:pPr>
              <w:jc w:val="center"/>
            </w:pPr>
          </w:p>
        </w:tc>
      </w:tr>
      <w:tr w14:paraId="3FAFF0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0" w:type="dxa"/>
            <w:gridSpan w:val="3"/>
            <w:tcBorders>
              <w:top w:val="nil"/>
              <w:left w:val="single" w:color="000000" w:sz="4" w:space="0"/>
              <w:bottom w:val="single" w:color="000000" w:sz="4" w:space="0"/>
              <w:right w:val="single" w:color="000000" w:sz="4" w:space="0"/>
            </w:tcBorders>
            <w:vAlign w:val="top"/>
          </w:tcPr>
          <w:p w14:paraId="0636549F">
            <w:pPr>
              <w:jc w:val="center"/>
            </w:pPr>
            <w:r>
              <w:rPr>
                <w:b/>
                <w:sz w:val="20"/>
              </w:rPr>
              <w:t>总得分</w:t>
            </w:r>
          </w:p>
        </w:tc>
        <w:tc>
          <w:tcPr>
            <w:tcW w:w="2895" w:type="dxa"/>
            <w:gridSpan w:val="2"/>
            <w:tcBorders>
              <w:top w:val="nil"/>
              <w:left w:val="nil"/>
              <w:bottom w:val="single" w:color="000000" w:sz="4" w:space="0"/>
              <w:right w:val="single" w:color="000000" w:sz="4" w:space="0"/>
            </w:tcBorders>
            <w:vAlign w:val="top"/>
          </w:tcPr>
          <w:p w14:paraId="2C3547A5">
            <w:pPr>
              <w:jc w:val="right"/>
            </w:pPr>
          </w:p>
        </w:tc>
        <w:tc>
          <w:tcPr>
            <w:tcW w:w="1625" w:type="dxa"/>
            <w:tcBorders>
              <w:top w:val="nil"/>
              <w:left w:val="nil"/>
              <w:bottom w:val="single" w:color="000000" w:sz="4" w:space="0"/>
              <w:right w:val="single" w:color="000000" w:sz="4" w:space="0"/>
            </w:tcBorders>
            <w:vAlign w:val="top"/>
          </w:tcPr>
          <w:p w14:paraId="3EEF3521">
            <w:pPr>
              <w:jc w:val="right"/>
            </w:pPr>
          </w:p>
        </w:tc>
      </w:tr>
    </w:tbl>
    <w:p w14:paraId="5E82A200">
      <w:pPr>
        <w:jc w:val="left"/>
        <w:rPr>
          <w:rFonts w:hint="eastAsia" w:cs="Times New Roman" w:asciiTheme="minorEastAsia" w:hAnsiTheme="minorEastAsia" w:eastAsiaTheme="minorEastAsia"/>
          <w:snapToGrid w:val="0"/>
          <w:color w:val="000000"/>
          <w:sz w:val="28"/>
          <w:szCs w:val="28"/>
          <w:lang w:val="en-US" w:eastAsia="zh-CN" w:bidi="ar-SA"/>
        </w:rPr>
      </w:pPr>
    </w:p>
    <w:p w14:paraId="15018D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mQxMzBkMWVmOGZiNzk1Y2M1Y2EyMmY0MDZmZjkifQ=="/>
  </w:docVars>
  <w:rsids>
    <w:rsidRoot w:val="00000000"/>
    <w:rsid w:val="72CE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2024-09-12T02:56:49Z</dcterms:created>
  <dc:creator>bgs</dc:creator>
  <cp:lastModifiedBy>果卉</cp:lastModifiedBy>
  <dcterms:modified xsi:type="dcterms:W3CDTF">2024-09-12T02:58:43Z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51FA378C69C44484B04A29CD3D3EDCB9_12</vt:lpwstr>
  </property>
</Properties>
</file>