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9F4C1">
      <w:pPr>
        <w:kinsoku w:val="0"/>
        <w:autoSpaceDE w:val="0"/>
        <w:autoSpaceDN w:val="0"/>
        <w:adjustRightInd w:val="0"/>
        <w:snapToGrid w:val="0"/>
        <w:spacing w:line="360" w:lineRule="auto"/>
        <w:ind w:left="279" w:leftChars="133" w:firstLine="0" w:firstLineChars="0"/>
        <w:jc w:val="center"/>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宋体"/>
          <w:b/>
          <w:snapToGrid w:val="0"/>
          <w:color w:val="000000"/>
          <w:sz w:val="36"/>
          <w:szCs w:val="36"/>
          <w:lang w:val="en-US" w:eastAsia="zh-CN" w:bidi="ar-SA"/>
        </w:rPr>
        <w:t>用户需求书</w:t>
      </w:r>
    </w:p>
    <w:p w14:paraId="0700B64C">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一、项目基本信息</w:t>
      </w:r>
    </w:p>
    <w:p w14:paraId="1CCECF12">
      <w:pPr>
        <w:kinsoku w:val="0"/>
        <w:autoSpaceDE w:val="0"/>
        <w:autoSpaceDN w:val="0"/>
        <w:adjustRightInd w:val="0"/>
        <w:snapToGrid w:val="0"/>
        <w:spacing w:before="156" w:beforeLines="50" w:after="156" w:afterLines="50" w:line="360" w:lineRule="auto"/>
        <w:textAlignment w:val="baseline"/>
        <w:rPr>
          <w:rFonts w:hint="default"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1、项目名称：广东省工人医院2025-2026年通勤车辆租赁服务采购项目（二次）</w:t>
      </w:r>
    </w:p>
    <w:p w14:paraId="277BC7A9">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2、项目编号：粤工采【2025】006-C-X</w:t>
      </w:r>
    </w:p>
    <w:p w14:paraId="327E2945">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3、需求内容：</w:t>
      </w:r>
    </w:p>
    <w:p w14:paraId="3C9AC176">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①通勤车（固定需求）</w:t>
      </w:r>
    </w:p>
    <w:p w14:paraId="6A606E00">
      <w:pPr>
        <w:kinsoku w:val="0"/>
        <w:autoSpaceDE w:val="0"/>
        <w:autoSpaceDN w:val="0"/>
        <w:adjustRightInd w:val="0"/>
        <w:snapToGrid w:val="0"/>
        <w:spacing w:before="156" w:beforeLines="50" w:after="156" w:afterLines="50" w:line="360" w:lineRule="auto"/>
        <w:ind w:left="0" w:leftChars="0" w:firstLine="0" w:firstLineChars="0"/>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上班路线：06：45南方医科大学珠江医院后门（住院部病房大楼）→江燕路（香江家居品牌工厂批发城）→怡乐村（怡乐村1公交站）→中大市场（中大国际轻纺城A区）→康乐牌坊（康乐村2公交站）→鹭江地铁站（中港四航局宿舍186号楼）→客村地铁站（珠影(地铁客村站)2公交站）→赤岗（鸿运社区居委会广州银行）→万胜围地铁口C口→深井地铁站a口→广东省工人医院停车场07：55</w:t>
      </w:r>
      <w:r>
        <w:rPr>
          <w:rFonts w:hint="eastAsia" w:asciiTheme="minorEastAsia" w:hAnsiTheme="minorEastAsia" w:eastAsiaTheme="minorEastAsia"/>
          <w:sz w:val="28"/>
          <w:szCs w:val="28"/>
          <w:highlight w:val="none"/>
          <w:lang w:val="en-US" w:eastAsia="zh-CN"/>
        </w:rPr>
        <w:t>（约</w:t>
      </w:r>
      <w:r>
        <w:rPr>
          <w:rFonts w:hint="eastAsia" w:asciiTheme="minorEastAsia" w:hAnsiTheme="minorEastAsia"/>
          <w:sz w:val="28"/>
          <w:szCs w:val="28"/>
          <w:highlight w:val="none"/>
          <w:lang w:val="en-US" w:eastAsia="zh-CN"/>
        </w:rPr>
        <w:t>25</w:t>
      </w:r>
      <w:r>
        <w:rPr>
          <w:rFonts w:hint="eastAsia" w:asciiTheme="minorEastAsia" w:hAnsiTheme="minorEastAsia" w:eastAsiaTheme="minorEastAsia"/>
          <w:sz w:val="28"/>
          <w:szCs w:val="28"/>
          <w:highlight w:val="none"/>
          <w:lang w:val="en-US" w:eastAsia="zh-CN"/>
        </w:rPr>
        <w:t>公里）</w:t>
      </w:r>
    </w:p>
    <w:p w14:paraId="678BF990">
      <w:pPr>
        <w:numPr>
          <w:ilvl w:val="0"/>
          <w:numId w:val="0"/>
        </w:num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highlight w:val="yellow"/>
          <w:lang w:val="en-US" w:eastAsia="zh-CN" w:bidi="ar-SA"/>
        </w:rPr>
      </w:pPr>
      <w:r>
        <w:rPr>
          <w:rFonts w:hint="eastAsia" w:ascii="宋体" w:hAnsi="宋体" w:eastAsia="宋体" w:cs="Times New Roman"/>
          <w:snapToGrid w:val="0"/>
          <w:color w:val="000000"/>
          <w:sz w:val="28"/>
          <w:szCs w:val="28"/>
          <w:lang w:val="en-US" w:eastAsia="zh-CN" w:bidi="ar-SA"/>
        </w:rPr>
        <w:t>下班路线：17：35从广东省工人医院停车场→深井地铁站c口→万胜围地铁口C口→赤岗（鸿运社区居委会广州银行）→客村地铁站（珠影(地铁客村站)2公交站）→鹭江地铁站（中港四航局宿舍186号楼）→康乐牌坊（康乐村2公交站）→中大市场（中大国际轻纺城A区）→怡乐村（怡乐村1公交站）→江燕路（香江家居品牌工厂批发城）→南方医科大学珠江医院后门（住院部病房大楼）</w:t>
      </w:r>
      <w:r>
        <w:rPr>
          <w:rFonts w:hint="eastAsia" w:asciiTheme="minorEastAsia" w:hAnsiTheme="minorEastAsia" w:eastAsiaTheme="minorEastAsia"/>
          <w:sz w:val="28"/>
          <w:szCs w:val="28"/>
          <w:highlight w:val="none"/>
          <w:lang w:val="en-US" w:eastAsia="zh-CN"/>
        </w:rPr>
        <w:t>（约</w:t>
      </w:r>
      <w:r>
        <w:rPr>
          <w:rFonts w:hint="eastAsia" w:asciiTheme="minorEastAsia" w:hAnsiTheme="minorEastAsia"/>
          <w:sz w:val="28"/>
          <w:szCs w:val="28"/>
          <w:highlight w:val="none"/>
          <w:lang w:val="en-US" w:eastAsia="zh-CN"/>
        </w:rPr>
        <w:t>25</w:t>
      </w:r>
      <w:r>
        <w:rPr>
          <w:rFonts w:hint="eastAsia" w:asciiTheme="minorEastAsia" w:hAnsiTheme="minorEastAsia" w:eastAsiaTheme="minorEastAsia"/>
          <w:sz w:val="28"/>
          <w:szCs w:val="28"/>
          <w:highlight w:val="none"/>
          <w:lang w:val="en-US" w:eastAsia="zh-CN"/>
        </w:rPr>
        <w:t>公里）</w:t>
      </w:r>
    </w:p>
    <w:p w14:paraId="5E2EDE7F">
      <w:pPr>
        <w:kinsoku w:val="0"/>
        <w:autoSpaceDE w:val="0"/>
        <w:autoSpaceDN w:val="0"/>
        <w:adjustRightInd w:val="0"/>
        <w:snapToGrid w:val="0"/>
        <w:spacing w:before="156" w:beforeLines="50" w:after="156" w:afterLines="50" w:line="360" w:lineRule="auto"/>
        <w:textAlignment w:val="baseline"/>
        <w:rPr>
          <w:rFonts w:hint="default" w:ascii="宋体" w:hAnsi="宋体" w:eastAsia="宋体" w:cs="Times New Roman"/>
          <w:snapToGrid w:val="0"/>
          <w:color w:val="000000"/>
          <w:sz w:val="28"/>
          <w:szCs w:val="28"/>
          <w:highlight w:val="none"/>
          <w:lang w:val="en-US" w:eastAsia="zh-CN" w:bidi="ar-SA"/>
        </w:rPr>
      </w:pPr>
      <w:r>
        <w:rPr>
          <w:rFonts w:hint="eastAsia" w:ascii="宋体" w:hAnsi="宋体" w:eastAsia="宋体" w:cs="Times New Roman"/>
          <w:snapToGrid w:val="0"/>
          <w:color w:val="000000"/>
          <w:sz w:val="28"/>
          <w:szCs w:val="28"/>
          <w:lang w:val="en-US" w:eastAsia="zh-CN" w:bidi="ar-SA"/>
        </w:rPr>
        <w:t>路程：</w:t>
      </w:r>
      <w:r>
        <w:rPr>
          <w:rFonts w:hint="eastAsia" w:ascii="宋体" w:hAnsi="宋体" w:eastAsia="宋体" w:cs="Times New Roman"/>
          <w:snapToGrid w:val="0"/>
          <w:color w:val="000000"/>
          <w:sz w:val="28"/>
          <w:szCs w:val="28"/>
          <w:highlight w:val="none"/>
          <w:lang w:val="en-US" w:eastAsia="zh-CN" w:bidi="ar-SA"/>
        </w:rPr>
        <w:t>约50公里/天</w:t>
      </w:r>
    </w:p>
    <w:p w14:paraId="3E74C5FD">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天数：250个工作日/年（特殊情况根据实际情况另行安排）</w:t>
      </w:r>
    </w:p>
    <w:p w14:paraId="69BBB351">
      <w:pPr>
        <w:kinsoku w:val="0"/>
        <w:autoSpaceDE w:val="0"/>
        <w:autoSpaceDN w:val="0"/>
        <w:adjustRightInd w:val="0"/>
        <w:snapToGrid w:val="0"/>
        <w:spacing w:before="156" w:beforeLines="50" w:after="156" w:afterLines="50" w:line="360" w:lineRule="auto"/>
        <w:ind w:left="0" w:leftChars="0" w:firstLine="0" w:firstLineChars="0"/>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②业务用车（机动需求）</w:t>
      </w:r>
    </w:p>
    <w:p w14:paraId="778D21A3">
      <w:pPr>
        <w:kinsoku w:val="0"/>
        <w:autoSpaceDE w:val="0"/>
        <w:autoSpaceDN w:val="0"/>
        <w:adjustRightInd w:val="0"/>
        <w:snapToGrid w:val="0"/>
        <w:spacing w:before="156" w:beforeLines="50" w:after="156" w:afterLines="50" w:line="360" w:lineRule="auto"/>
        <w:ind w:left="0" w:leftChars="0" w:firstLine="0" w:firstLineChars="0"/>
        <w:textAlignment w:val="baseline"/>
        <w:rPr>
          <w:rFonts w:hint="default"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外出党团建、调研、讲座、义诊、大型会议活动：多为广州市内当天往返</w:t>
      </w:r>
    </w:p>
    <w:p w14:paraId="00A2ACBE">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路程与天数：按实际发生情况</w:t>
      </w:r>
    </w:p>
    <w:p w14:paraId="13E64A89">
      <w:pPr>
        <w:kinsoku w:val="0"/>
        <w:autoSpaceDE w:val="0"/>
        <w:autoSpaceDN w:val="0"/>
        <w:adjustRightInd w:val="0"/>
        <w:snapToGrid w:val="0"/>
        <w:spacing w:before="156" w:beforeLines="50" w:after="156" w:afterLines="50" w:line="360" w:lineRule="auto"/>
        <w:textAlignment w:val="baseline"/>
        <w:rPr>
          <w:rFonts w:hint="default"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④驾驶员服务（备用需求）</w:t>
      </w:r>
    </w:p>
    <w:p w14:paraId="2A67CA63">
      <w:pPr>
        <w:kinsoku w:val="0"/>
        <w:autoSpaceDE w:val="0"/>
        <w:autoSpaceDN w:val="0"/>
        <w:adjustRightInd w:val="0"/>
        <w:snapToGrid w:val="0"/>
        <w:spacing w:before="156" w:beforeLines="50" w:after="156" w:afterLines="50" w:line="360" w:lineRule="auto"/>
        <w:ind w:left="0" w:leftChars="0" w:firstLine="0" w:firstLineChars="0"/>
        <w:textAlignment w:val="baseline"/>
        <w:rPr>
          <w:rFonts w:hint="default" w:ascii="宋体" w:hAnsi="宋体" w:eastAsia="宋体" w:cs="Times New Roman"/>
          <w:snapToGrid w:val="0"/>
          <w:color w:val="000000"/>
          <w:sz w:val="28"/>
          <w:szCs w:val="28"/>
          <w:lang w:val="en-US" w:eastAsia="zh-CN" w:bidi="ar-SA"/>
        </w:rPr>
      </w:pPr>
      <w:r>
        <w:rPr>
          <w:rFonts w:hint="default" w:ascii="宋体" w:hAnsi="宋体" w:eastAsia="宋体" w:cs="Times New Roman"/>
          <w:snapToGrid w:val="0"/>
          <w:color w:val="000000"/>
          <w:sz w:val="28"/>
          <w:szCs w:val="28"/>
          <w:lang w:val="en-US" w:eastAsia="zh-CN" w:bidi="ar-SA"/>
        </w:rPr>
        <w:t>特殊情况下后勤管理科因车管部司机人手不足需进行的临时租赁行为</w:t>
      </w:r>
    </w:p>
    <w:p w14:paraId="64EA5F34">
      <w:pPr>
        <w:kinsoku w:val="0"/>
        <w:autoSpaceDE w:val="0"/>
        <w:autoSpaceDN w:val="0"/>
        <w:adjustRightInd w:val="0"/>
        <w:snapToGrid w:val="0"/>
        <w:spacing w:before="156" w:beforeLines="50" w:after="156" w:afterLines="50" w:line="360" w:lineRule="auto"/>
        <w:textAlignment w:val="baseline"/>
        <w:rPr>
          <w:rFonts w:hint="default" w:ascii="Calibri" w:hAnsi="Calibri" w:eastAsia="宋体" w:cs="Times New Roman"/>
          <w:snapToGrid w:val="0"/>
          <w:color w:val="000000"/>
          <w:sz w:val="21"/>
          <w:szCs w:val="21"/>
          <w:lang w:val="en-US" w:eastAsia="zh-CN" w:bidi="ar-SA"/>
        </w:rPr>
      </w:pPr>
      <w:r>
        <w:rPr>
          <w:rFonts w:hint="eastAsia" w:ascii="宋体" w:hAnsi="宋体" w:eastAsia="宋体" w:cs="Times New Roman"/>
          <w:snapToGrid w:val="0"/>
          <w:color w:val="000000"/>
          <w:sz w:val="28"/>
          <w:szCs w:val="28"/>
          <w:lang w:val="en-US" w:eastAsia="zh-CN" w:bidi="ar-SA"/>
        </w:rPr>
        <w:t>路程与天数：按实际发生情况</w:t>
      </w:r>
    </w:p>
    <w:p w14:paraId="4C3DDBAA">
      <w:pPr>
        <w:numPr>
          <w:ilvl w:val="0"/>
          <w:numId w:val="0"/>
        </w:num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4、项目预算金额：20万元/年。本次采购的内容是协议服务资格的取得，并不代表服务已成交，服务费用按实际产生的费用结算。本项目预算金额仅为服务期间预估金额，采购人不保证预算金额的服务量，成交供应商应理解并承担其可能带来的风险。</w:t>
      </w:r>
    </w:p>
    <w:p w14:paraId="44F38D75">
      <w:pPr>
        <w:numPr>
          <w:ilvl w:val="0"/>
          <w:numId w:val="0"/>
        </w:num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5、服务周期：合同期两年，服务满一年后对供应商进行考核，考核合格的，供应商继续提供第二年的服务；考核不合格的，服务合同终止，采购人不承担任何违约责任。</w:t>
      </w:r>
    </w:p>
    <w:p w14:paraId="17A0F653">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6、付款方式：</w:t>
      </w:r>
      <w:bookmarkStart w:id="0" w:name="_Hlk169104689"/>
      <w:r>
        <w:rPr>
          <w:rFonts w:hint="eastAsia" w:ascii="宋体" w:hAnsi="宋体" w:eastAsia="宋体" w:cs="Times New Roman"/>
          <w:snapToGrid w:val="0"/>
          <w:color w:val="000000"/>
          <w:sz w:val="28"/>
          <w:szCs w:val="28"/>
          <w:lang w:val="en-US" w:eastAsia="zh-CN" w:bidi="ar-SA"/>
        </w:rPr>
        <w:t>租赁服务费用按月度进行结算。在每月5日前提交服务清单报表，根据服务情况及考核情况确认无误后开具上月的正式税务发票原件交采购人。采购人在收到上述资料后30个工作日内开始办理支付手续。如成交供应商提供服务不足一个月时按实际产生数计算。</w:t>
      </w:r>
      <w:bookmarkEnd w:id="0"/>
    </w:p>
    <w:p w14:paraId="6343BC74">
      <w:pPr>
        <w:widowControl/>
        <w:kinsoku w:val="0"/>
        <w:autoSpaceDE w:val="0"/>
        <w:autoSpaceDN w:val="0"/>
        <w:adjustRightInd w:val="0"/>
        <w:snapToGrid w:val="0"/>
        <w:spacing w:before="198" w:line="360" w:lineRule="auto"/>
        <w:jc w:val="left"/>
        <w:textAlignment w:val="baseline"/>
        <w:rPr>
          <w:rFonts w:hint="eastAsia" w:asciiTheme="minorHAnsi" w:eastAsiaTheme="minorEastAsia"/>
          <w:b/>
          <w:bCs/>
          <w:sz w:val="28"/>
          <w:szCs w:val="36"/>
          <w:lang w:val="en-US" w:eastAsia="zh-CN"/>
        </w:rPr>
      </w:pPr>
      <w:r>
        <w:rPr>
          <w:rFonts w:hint="eastAsia" w:ascii="宋体" w:hAnsi="宋体" w:eastAsia="宋体" w:cs="Times New Roman"/>
          <w:snapToGrid w:val="0"/>
          <w:color w:val="000000"/>
          <w:sz w:val="28"/>
          <w:szCs w:val="28"/>
          <w:lang w:val="en-US" w:eastAsia="zh-CN" w:bidi="ar-SA"/>
        </w:rPr>
        <w:t>7.</w:t>
      </w:r>
      <w:r>
        <w:rPr>
          <w:rFonts w:hint="eastAsia" w:asciiTheme="minorHAnsi" w:eastAsiaTheme="minorEastAsia"/>
          <w:b/>
          <w:bCs/>
          <w:sz w:val="28"/>
          <w:szCs w:val="36"/>
          <w:lang w:val="en-US" w:eastAsia="zh-CN"/>
        </w:rPr>
        <w:t>报价要求</w:t>
      </w:r>
    </w:p>
    <w:p w14:paraId="636A39F2">
      <w:pPr>
        <w:widowControl/>
        <w:kinsoku w:val="0"/>
        <w:autoSpaceDE w:val="0"/>
        <w:autoSpaceDN w:val="0"/>
        <w:adjustRightInd w:val="0"/>
        <w:snapToGrid w:val="0"/>
        <w:spacing w:before="198" w:line="360" w:lineRule="auto"/>
        <w:jc w:val="center"/>
        <w:textAlignment w:val="baseline"/>
        <w:rPr>
          <w:rFonts w:hint="eastAsia" w:ascii="仿宋" w:hAnsi="仿宋" w:eastAsia="仿宋" w:cs="仿宋"/>
          <w:snapToGrid/>
          <w:color w:val="000000"/>
          <w:kern w:val="2"/>
          <w:sz w:val="22"/>
          <w:szCs w:val="21"/>
        </w:rPr>
      </w:pPr>
      <w:r>
        <w:rPr>
          <w:rFonts w:hint="eastAsia" w:eastAsiaTheme="minorEastAsia"/>
          <w:b/>
          <w:bCs/>
          <w:sz w:val="28"/>
          <w:szCs w:val="36"/>
          <w:lang w:eastAsia="zh-CN"/>
        </w:rPr>
        <w:t>车辆租赁服务报价一览表（最高限价如下）</w:t>
      </w:r>
    </w:p>
    <w:tbl>
      <w:tblPr>
        <w:tblStyle w:val="4"/>
        <w:tblW w:w="86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8"/>
        <w:gridCol w:w="1699"/>
        <w:gridCol w:w="1916"/>
        <w:gridCol w:w="1969"/>
        <w:gridCol w:w="2494"/>
      </w:tblGrid>
      <w:tr w14:paraId="40257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3622D">
            <w:pPr>
              <w:keepNext w:val="0"/>
              <w:keepLines w:val="0"/>
              <w:widowControl/>
              <w:suppressLineNumbers w:val="0"/>
              <w:kinsoku w:val="0"/>
              <w:autoSpaceDE w:val="0"/>
              <w:autoSpaceDN w:val="0"/>
              <w:adjustRightInd w:val="0"/>
              <w:snapToGrid w:val="0"/>
              <w:jc w:val="left"/>
              <w:textAlignment w:val="center"/>
              <w:rPr>
                <w:rFonts w:hint="eastAsia" w:ascii="宋体" w:hAnsi="宋体" w:eastAsia="宋体" w:cs="宋体"/>
                <w:b/>
                <w:bCs/>
                <w:i w:val="0"/>
                <w:iCs w:val="0"/>
                <w:snapToGrid w:val="0"/>
                <w:color w:val="000000"/>
                <w:kern w:val="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序号</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F567">
            <w:pPr>
              <w:keepNext w:val="0"/>
              <w:keepLines w:val="0"/>
              <w:widowControl/>
              <w:suppressLineNumbers w:val="0"/>
              <w:kinsoku w:val="0"/>
              <w:autoSpaceDE w:val="0"/>
              <w:autoSpaceDN w:val="0"/>
              <w:adjustRightInd w:val="0"/>
              <w:snapToGrid w:val="0"/>
              <w:jc w:val="left"/>
              <w:textAlignment w:val="center"/>
              <w:rPr>
                <w:rFonts w:hint="default" w:ascii="宋体" w:hAnsi="宋体" w:eastAsia="宋体" w:cs="宋体"/>
                <w:b/>
                <w:bCs/>
                <w:i w:val="0"/>
                <w:iCs w:val="0"/>
                <w:snapToGrid w:val="0"/>
                <w:color w:val="000000"/>
                <w:kern w:val="0"/>
                <w:sz w:val="28"/>
                <w:szCs w:val="28"/>
                <w:u w:val="none"/>
                <w:lang w:val="en-US"/>
              </w:rPr>
            </w:pPr>
            <w:r>
              <w:rPr>
                <w:rFonts w:hint="eastAsia" w:ascii="宋体" w:hAnsi="宋体" w:eastAsia="宋体" w:cs="宋体"/>
                <w:b/>
                <w:bCs/>
                <w:i w:val="0"/>
                <w:iCs w:val="0"/>
                <w:snapToGrid w:val="0"/>
                <w:color w:val="000000"/>
                <w:kern w:val="0"/>
                <w:sz w:val="28"/>
                <w:szCs w:val="28"/>
                <w:u w:val="none"/>
                <w:lang w:val="en-US" w:eastAsia="zh-CN" w:bidi="ar"/>
              </w:rPr>
              <w:t>租赁项目</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CE9B">
            <w:pPr>
              <w:keepNext w:val="0"/>
              <w:keepLines w:val="0"/>
              <w:widowControl/>
              <w:suppressLineNumbers w:val="0"/>
              <w:kinsoku w:val="0"/>
              <w:autoSpaceDE w:val="0"/>
              <w:autoSpaceDN w:val="0"/>
              <w:adjustRightInd w:val="0"/>
              <w:snapToGrid w:val="0"/>
              <w:jc w:val="left"/>
              <w:textAlignment w:val="center"/>
              <w:rPr>
                <w:rFonts w:hint="default" w:ascii="宋体" w:hAnsi="宋体" w:eastAsia="宋体" w:cs="宋体"/>
                <w:b/>
                <w:bCs/>
                <w:i w:val="0"/>
                <w:iCs w:val="0"/>
                <w:snapToGrid w:val="0"/>
                <w:color w:val="000000"/>
                <w:kern w:val="0"/>
                <w:sz w:val="28"/>
                <w:szCs w:val="28"/>
                <w:u w:val="none"/>
                <w:lang w:val="en-US"/>
              </w:rPr>
            </w:pPr>
            <w:r>
              <w:rPr>
                <w:rFonts w:hint="eastAsia" w:ascii="宋体" w:hAnsi="宋体" w:eastAsia="宋体" w:cs="宋体"/>
                <w:b/>
                <w:bCs/>
                <w:i w:val="0"/>
                <w:iCs w:val="0"/>
                <w:snapToGrid w:val="0"/>
                <w:color w:val="000000"/>
                <w:kern w:val="0"/>
                <w:sz w:val="28"/>
                <w:szCs w:val="28"/>
                <w:u w:val="none"/>
                <w:lang w:val="en-US" w:eastAsia="zh-CN" w:bidi="ar"/>
              </w:rPr>
              <w:t>里程内（100公里及以下）收费标准</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B8DC">
            <w:pPr>
              <w:keepNext w:val="0"/>
              <w:keepLines w:val="0"/>
              <w:widowControl/>
              <w:suppressLineNumbers w:val="0"/>
              <w:kinsoku w:val="0"/>
              <w:autoSpaceDE w:val="0"/>
              <w:autoSpaceDN w:val="0"/>
              <w:adjustRightInd w:val="0"/>
              <w:snapToGrid w:val="0"/>
              <w:jc w:val="left"/>
              <w:textAlignment w:val="center"/>
              <w:rPr>
                <w:rFonts w:hint="default" w:ascii="宋体" w:hAnsi="宋体" w:eastAsia="宋体" w:cs="宋体"/>
                <w:b/>
                <w:bCs/>
                <w:i w:val="0"/>
                <w:iCs w:val="0"/>
                <w:snapToGrid w:val="0"/>
                <w:color w:val="000000"/>
                <w:kern w:val="0"/>
                <w:sz w:val="28"/>
                <w:szCs w:val="28"/>
                <w:u w:val="none"/>
                <w:lang w:val="en-US"/>
              </w:rPr>
            </w:pPr>
            <w:r>
              <w:rPr>
                <w:rFonts w:hint="eastAsia" w:ascii="宋体" w:hAnsi="宋体" w:eastAsia="宋体" w:cs="宋体"/>
                <w:b/>
                <w:bCs/>
                <w:i w:val="0"/>
                <w:iCs w:val="0"/>
                <w:snapToGrid w:val="0"/>
                <w:color w:val="000000"/>
                <w:kern w:val="0"/>
                <w:sz w:val="28"/>
                <w:szCs w:val="28"/>
                <w:u w:val="none"/>
                <w:lang w:val="en-US" w:eastAsia="zh-CN" w:bidi="ar"/>
              </w:rPr>
              <w:t>超里程（超100公里部分）收费标准</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D3F4">
            <w:pPr>
              <w:keepNext w:val="0"/>
              <w:keepLines w:val="0"/>
              <w:widowControl/>
              <w:suppressLineNumbers w:val="0"/>
              <w:kinsoku w:val="0"/>
              <w:autoSpaceDE w:val="0"/>
              <w:autoSpaceDN w:val="0"/>
              <w:adjustRightInd w:val="0"/>
              <w:snapToGrid w:val="0"/>
              <w:jc w:val="left"/>
              <w:textAlignment w:val="center"/>
              <w:rPr>
                <w:rFonts w:hint="default" w:ascii="宋体" w:hAnsi="宋体" w:eastAsia="宋体" w:cs="宋体"/>
                <w:b/>
                <w:bCs/>
                <w:i w:val="0"/>
                <w:iCs w:val="0"/>
                <w:snapToGrid w:val="0"/>
                <w:color w:val="000000"/>
                <w:kern w:val="0"/>
                <w:sz w:val="28"/>
                <w:szCs w:val="28"/>
                <w:u w:val="none"/>
                <w:lang w:val="en-US" w:eastAsia="zh-CN" w:bidi="ar"/>
              </w:rPr>
            </w:pPr>
            <w:r>
              <w:rPr>
                <w:rFonts w:hint="eastAsia" w:ascii="宋体" w:hAnsi="宋体" w:eastAsia="宋体" w:cs="宋体"/>
                <w:b/>
                <w:bCs/>
                <w:i w:val="0"/>
                <w:iCs w:val="0"/>
                <w:snapToGrid w:val="0"/>
                <w:color w:val="000000"/>
                <w:kern w:val="0"/>
                <w:sz w:val="28"/>
                <w:szCs w:val="28"/>
                <w:u w:val="none"/>
                <w:lang w:val="en-US" w:eastAsia="zh-CN" w:bidi="ar"/>
              </w:rPr>
              <w:t>超时（每天驾驶员实际工作超8小时部分）收费标准</w:t>
            </w:r>
          </w:p>
        </w:tc>
      </w:tr>
      <w:tr w14:paraId="33597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5033B">
            <w:pPr>
              <w:keepNext w:val="0"/>
              <w:keepLines w:val="0"/>
              <w:widowControl/>
              <w:suppressLineNumbers w:val="0"/>
              <w:kinsoku w:val="0"/>
              <w:autoSpaceDE w:val="0"/>
              <w:autoSpaceDN w:val="0"/>
              <w:adjustRightInd w:val="0"/>
              <w:snapToGrid w:val="0"/>
              <w:jc w:val="center"/>
              <w:textAlignment w:val="center"/>
              <w:rPr>
                <w:rFonts w:hint="eastAsia" w:ascii="宋体" w:hAnsi="宋体" w:eastAsia="宋体" w:cs="宋体"/>
                <w:i w:val="0"/>
                <w:iCs w:val="0"/>
                <w:snapToGrid w:val="0"/>
                <w:color w:val="000000"/>
                <w:kern w:val="0"/>
                <w:sz w:val="28"/>
                <w:szCs w:val="28"/>
                <w:u w:val="none"/>
                <w:lang w:val="en-US" w:eastAsia="zh-CN"/>
              </w:rPr>
            </w:pPr>
            <w:r>
              <w:rPr>
                <w:rFonts w:hint="eastAsia" w:ascii="宋体" w:hAnsi="宋体" w:eastAsia="宋体" w:cs="宋体"/>
                <w:i w:val="0"/>
                <w:iCs w:val="0"/>
                <w:snapToGrid w:val="0"/>
                <w:color w:val="000000"/>
                <w:kern w:val="0"/>
                <w:sz w:val="28"/>
                <w:szCs w:val="28"/>
                <w:u w:val="none"/>
                <w:lang w:val="en-US" w:eastAsia="zh-CN"/>
              </w:rPr>
              <w:t>1</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A153">
            <w:pPr>
              <w:keepNext w:val="0"/>
              <w:keepLines w:val="0"/>
              <w:widowControl/>
              <w:suppressLineNumbers w:val="0"/>
              <w:kinsoku w:val="0"/>
              <w:autoSpaceDE w:val="0"/>
              <w:autoSpaceDN w:val="0"/>
              <w:adjustRightInd w:val="0"/>
              <w:snapToGrid w:val="0"/>
              <w:jc w:val="left"/>
              <w:textAlignment w:val="center"/>
              <w:rPr>
                <w:rFonts w:hint="default" w:ascii="宋体" w:hAnsi="宋体" w:eastAsia="宋体" w:cs="宋体"/>
                <w:i w:val="0"/>
                <w:iCs w:val="0"/>
                <w:snapToGrid w:val="0"/>
                <w:color w:val="000000"/>
                <w:kern w:val="0"/>
                <w:sz w:val="28"/>
                <w:szCs w:val="28"/>
                <w:u w:val="none"/>
                <w:lang w:val="en-US" w:eastAsia="zh-CN"/>
              </w:rPr>
            </w:pPr>
            <w:r>
              <w:rPr>
                <w:rFonts w:hint="eastAsia" w:ascii="宋体" w:hAnsi="宋体" w:eastAsia="宋体" w:cs="宋体"/>
                <w:i w:val="0"/>
                <w:iCs w:val="0"/>
                <w:snapToGrid w:val="0"/>
                <w:color w:val="000000"/>
                <w:kern w:val="0"/>
                <w:sz w:val="28"/>
                <w:szCs w:val="28"/>
                <w:u w:val="none"/>
                <w:lang w:val="en-US" w:eastAsia="zh-CN"/>
              </w:rPr>
              <w:t>40座以上大型客车服务</w:t>
            </w:r>
            <w:r>
              <w:rPr>
                <w:rFonts w:hint="eastAsia" w:ascii="宋体" w:hAnsi="宋体" w:eastAsia="宋体" w:cs="宋体"/>
                <w:i w:val="0"/>
                <w:iCs w:val="0"/>
                <w:snapToGrid w:val="0"/>
                <w:color w:val="000000"/>
                <w:kern w:val="0"/>
                <w:sz w:val="28"/>
                <w:szCs w:val="28"/>
                <w:u w:val="none"/>
                <w:lang w:val="en-US" w:eastAsia="zh-CN" w:bidi="ar"/>
              </w:rPr>
              <w:t>（含驾驶劳务）</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6474">
            <w:pPr>
              <w:keepNext w:val="0"/>
              <w:keepLines w:val="0"/>
              <w:widowControl/>
              <w:suppressLineNumbers w:val="0"/>
              <w:kinsoku w:val="0"/>
              <w:autoSpaceDE w:val="0"/>
              <w:autoSpaceDN w:val="0"/>
              <w:adjustRightInd w:val="0"/>
              <w:snapToGrid w:val="0"/>
              <w:jc w:val="center"/>
              <w:textAlignment w:val="center"/>
              <w:rPr>
                <w:rFonts w:hint="default" w:ascii="宋体" w:hAnsi="宋体" w:eastAsia="宋体" w:cs="宋体"/>
                <w:i w:val="0"/>
                <w:iCs w:val="0"/>
                <w:snapToGrid w:val="0"/>
                <w:color w:val="000000"/>
                <w:kern w:val="0"/>
                <w:sz w:val="28"/>
                <w:szCs w:val="28"/>
                <w:u w:val="none"/>
                <w:lang w:val="en-US"/>
              </w:rPr>
            </w:pPr>
            <w:r>
              <w:rPr>
                <w:rFonts w:hint="eastAsia" w:ascii="宋体" w:hAnsi="宋体" w:eastAsia="宋体" w:cs="宋体"/>
                <w:i w:val="0"/>
                <w:iCs w:val="0"/>
                <w:snapToGrid w:val="0"/>
                <w:color w:val="000000"/>
                <w:kern w:val="0"/>
                <w:sz w:val="28"/>
                <w:szCs w:val="28"/>
                <w:u w:val="none"/>
                <w:lang w:val="en-US" w:eastAsia="zh-CN" w:bidi="ar"/>
              </w:rPr>
              <w:t>限价850元/日</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95417">
            <w:pPr>
              <w:keepNext w:val="0"/>
              <w:keepLines w:val="0"/>
              <w:widowControl/>
              <w:suppressLineNumbers w:val="0"/>
              <w:kinsoku w:val="0"/>
              <w:autoSpaceDE w:val="0"/>
              <w:autoSpaceDN w:val="0"/>
              <w:adjustRightInd w:val="0"/>
              <w:snapToGrid w:val="0"/>
              <w:jc w:val="center"/>
              <w:textAlignment w:val="center"/>
              <w:rPr>
                <w:rFonts w:hint="default" w:ascii="宋体" w:hAnsi="宋体" w:eastAsia="宋体" w:cs="宋体"/>
                <w:i w:val="0"/>
                <w:iCs w:val="0"/>
                <w:snapToGrid w:val="0"/>
                <w:color w:val="000000"/>
                <w:kern w:val="0"/>
                <w:sz w:val="28"/>
                <w:szCs w:val="28"/>
                <w:u w:val="none"/>
                <w:lang w:val="en-US" w:eastAsia="zh-CN"/>
              </w:rPr>
            </w:pPr>
            <w:r>
              <w:rPr>
                <w:rFonts w:hint="eastAsia" w:ascii="宋体" w:hAnsi="宋体" w:eastAsia="宋体" w:cs="宋体"/>
                <w:i w:val="0"/>
                <w:iCs w:val="0"/>
                <w:snapToGrid w:val="0"/>
                <w:color w:val="000000"/>
                <w:kern w:val="0"/>
                <w:sz w:val="28"/>
                <w:szCs w:val="28"/>
                <w:u w:val="none"/>
                <w:lang w:val="en-US" w:eastAsia="zh-CN"/>
              </w:rPr>
              <w:t>限价4元/公里</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4F0CC">
            <w:pPr>
              <w:keepNext w:val="0"/>
              <w:keepLines w:val="0"/>
              <w:widowControl/>
              <w:suppressLineNumbers w:val="0"/>
              <w:kinsoku w:val="0"/>
              <w:autoSpaceDE w:val="0"/>
              <w:autoSpaceDN w:val="0"/>
              <w:adjustRightInd w:val="0"/>
              <w:snapToGrid w:val="0"/>
              <w:jc w:val="center"/>
              <w:textAlignment w:val="center"/>
              <w:rPr>
                <w:rFonts w:hint="default" w:ascii="宋体" w:hAnsi="宋体" w:eastAsia="宋体" w:cs="宋体"/>
                <w:i w:val="0"/>
                <w:iCs w:val="0"/>
                <w:snapToGrid w:val="0"/>
                <w:color w:val="000000"/>
                <w:kern w:val="0"/>
                <w:sz w:val="28"/>
                <w:szCs w:val="28"/>
                <w:u w:val="none"/>
                <w:lang w:val="en-US" w:eastAsia="zh-CN"/>
              </w:rPr>
            </w:pPr>
            <w:r>
              <w:rPr>
                <w:rFonts w:hint="eastAsia" w:ascii="宋体" w:hAnsi="宋体" w:eastAsia="宋体" w:cs="宋体"/>
                <w:i w:val="0"/>
                <w:iCs w:val="0"/>
                <w:snapToGrid w:val="0"/>
                <w:color w:val="000000"/>
                <w:kern w:val="0"/>
                <w:sz w:val="28"/>
                <w:szCs w:val="28"/>
                <w:u w:val="none"/>
                <w:lang w:val="en-US" w:eastAsia="zh-CN"/>
              </w:rPr>
              <w:t>限价90元/小时</w:t>
            </w:r>
          </w:p>
        </w:tc>
      </w:tr>
      <w:tr w14:paraId="78466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EE700">
            <w:pPr>
              <w:keepNext w:val="0"/>
              <w:keepLines w:val="0"/>
              <w:widowControl/>
              <w:suppressLineNumbers w:val="0"/>
              <w:kinsoku w:val="0"/>
              <w:autoSpaceDE w:val="0"/>
              <w:autoSpaceDN w:val="0"/>
              <w:adjustRightInd w:val="0"/>
              <w:snapToGrid w:val="0"/>
              <w:jc w:val="center"/>
              <w:textAlignment w:val="center"/>
              <w:rPr>
                <w:rFonts w:hint="default" w:ascii="宋体" w:hAnsi="宋体" w:eastAsia="宋体" w:cs="宋体"/>
                <w:i w:val="0"/>
                <w:iCs w:val="0"/>
                <w:snapToGrid w:val="0"/>
                <w:color w:val="000000"/>
                <w:kern w:val="0"/>
                <w:sz w:val="28"/>
                <w:szCs w:val="28"/>
                <w:u w:val="none"/>
                <w:lang w:val="en-US" w:eastAsia="zh-CN"/>
              </w:rPr>
            </w:pPr>
            <w:r>
              <w:rPr>
                <w:rFonts w:hint="eastAsia" w:ascii="宋体" w:hAnsi="宋体" w:eastAsia="宋体" w:cs="宋体"/>
                <w:i w:val="0"/>
                <w:iCs w:val="0"/>
                <w:snapToGrid w:val="0"/>
                <w:color w:val="000000"/>
                <w:kern w:val="0"/>
                <w:sz w:val="28"/>
                <w:szCs w:val="28"/>
                <w:u w:val="none"/>
                <w:lang w:val="en-US" w:eastAsia="zh-CN"/>
              </w:rPr>
              <w:t>2</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3584">
            <w:pPr>
              <w:keepNext w:val="0"/>
              <w:keepLines w:val="0"/>
              <w:widowControl/>
              <w:suppressLineNumbers w:val="0"/>
              <w:kinsoku w:val="0"/>
              <w:autoSpaceDE w:val="0"/>
              <w:autoSpaceDN w:val="0"/>
              <w:adjustRightInd w:val="0"/>
              <w:snapToGrid w:val="0"/>
              <w:jc w:val="left"/>
              <w:textAlignment w:val="center"/>
              <w:rPr>
                <w:rFonts w:hint="default" w:ascii="宋体" w:hAnsi="宋体" w:eastAsia="宋体" w:cs="宋体"/>
                <w:i w:val="0"/>
                <w:iCs w:val="0"/>
                <w:snapToGrid w:val="0"/>
                <w:color w:val="000000"/>
                <w:kern w:val="0"/>
                <w:sz w:val="28"/>
                <w:szCs w:val="28"/>
                <w:u w:val="none"/>
                <w:lang w:val="en-US" w:eastAsia="zh-CN"/>
              </w:rPr>
            </w:pPr>
            <w:r>
              <w:rPr>
                <w:rFonts w:hint="eastAsia" w:ascii="宋体" w:hAnsi="宋体" w:eastAsia="宋体" w:cs="宋体"/>
                <w:i w:val="0"/>
                <w:iCs w:val="0"/>
                <w:snapToGrid w:val="0"/>
                <w:color w:val="000000"/>
                <w:kern w:val="0"/>
                <w:sz w:val="28"/>
                <w:szCs w:val="28"/>
                <w:u w:val="none"/>
                <w:lang w:val="en-US" w:eastAsia="zh-CN"/>
              </w:rPr>
              <w:t>26-39座大型客车服务</w:t>
            </w:r>
            <w:r>
              <w:rPr>
                <w:rFonts w:hint="eastAsia" w:ascii="宋体" w:hAnsi="宋体" w:eastAsia="宋体" w:cs="宋体"/>
                <w:i w:val="0"/>
                <w:iCs w:val="0"/>
                <w:snapToGrid w:val="0"/>
                <w:color w:val="000000"/>
                <w:kern w:val="0"/>
                <w:sz w:val="28"/>
                <w:szCs w:val="28"/>
                <w:u w:val="none"/>
                <w:lang w:val="en-US" w:eastAsia="zh-CN" w:bidi="ar"/>
              </w:rPr>
              <w:t>（含驾驶劳务）</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69FB">
            <w:pPr>
              <w:keepNext w:val="0"/>
              <w:keepLines w:val="0"/>
              <w:widowControl/>
              <w:suppressLineNumbers w:val="0"/>
              <w:kinsoku w:val="0"/>
              <w:autoSpaceDE w:val="0"/>
              <w:autoSpaceDN w:val="0"/>
              <w:adjustRightInd w:val="0"/>
              <w:snapToGrid w:val="0"/>
              <w:jc w:val="center"/>
              <w:textAlignment w:val="center"/>
              <w:rPr>
                <w:rFonts w:hint="eastAsia" w:ascii="宋体" w:hAnsi="宋体" w:eastAsia="宋体" w:cs="宋体"/>
                <w:i w:val="0"/>
                <w:iCs w:val="0"/>
                <w:snapToGrid w:val="0"/>
                <w:color w:val="000000"/>
                <w:kern w:val="0"/>
                <w:sz w:val="28"/>
                <w:szCs w:val="28"/>
                <w:u w:val="none"/>
              </w:rPr>
            </w:pPr>
            <w:r>
              <w:rPr>
                <w:rFonts w:hint="eastAsia" w:ascii="宋体" w:hAnsi="宋体" w:eastAsia="宋体" w:cs="宋体"/>
                <w:i w:val="0"/>
                <w:iCs w:val="0"/>
                <w:snapToGrid w:val="0"/>
                <w:color w:val="000000"/>
                <w:kern w:val="0"/>
                <w:sz w:val="28"/>
                <w:szCs w:val="28"/>
                <w:u w:val="none"/>
                <w:lang w:val="en-US" w:eastAsia="zh-CN" w:bidi="ar"/>
              </w:rPr>
              <w:t>限价750元/日</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1E051">
            <w:pPr>
              <w:keepNext w:val="0"/>
              <w:keepLines w:val="0"/>
              <w:widowControl/>
              <w:suppressLineNumbers w:val="0"/>
              <w:kinsoku w:val="0"/>
              <w:autoSpaceDE w:val="0"/>
              <w:autoSpaceDN w:val="0"/>
              <w:adjustRightInd w:val="0"/>
              <w:snapToGrid w:val="0"/>
              <w:jc w:val="center"/>
              <w:textAlignment w:val="center"/>
              <w:rPr>
                <w:rFonts w:hint="eastAsia" w:ascii="宋体" w:hAnsi="宋体" w:eastAsia="宋体" w:cs="宋体"/>
                <w:i w:val="0"/>
                <w:iCs w:val="0"/>
                <w:snapToGrid w:val="0"/>
                <w:color w:val="000000"/>
                <w:kern w:val="0"/>
                <w:sz w:val="28"/>
                <w:szCs w:val="28"/>
                <w:u w:val="none"/>
              </w:rPr>
            </w:pPr>
            <w:r>
              <w:rPr>
                <w:rFonts w:hint="eastAsia" w:ascii="宋体" w:hAnsi="宋体" w:eastAsia="宋体" w:cs="宋体"/>
                <w:i w:val="0"/>
                <w:iCs w:val="0"/>
                <w:snapToGrid w:val="0"/>
                <w:color w:val="000000"/>
                <w:kern w:val="0"/>
                <w:sz w:val="28"/>
                <w:szCs w:val="28"/>
                <w:u w:val="none"/>
                <w:lang w:val="en-US" w:eastAsia="zh-CN"/>
              </w:rPr>
              <w:t>限价2.5元/公里</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6EDD7">
            <w:pPr>
              <w:keepNext w:val="0"/>
              <w:keepLines w:val="0"/>
              <w:widowControl/>
              <w:suppressLineNumbers w:val="0"/>
              <w:kinsoku w:val="0"/>
              <w:autoSpaceDE w:val="0"/>
              <w:autoSpaceDN w:val="0"/>
              <w:adjustRightInd w:val="0"/>
              <w:snapToGrid w:val="0"/>
              <w:jc w:val="center"/>
              <w:textAlignment w:val="center"/>
              <w:rPr>
                <w:rFonts w:hint="default" w:ascii="宋体" w:hAnsi="宋体" w:eastAsia="宋体" w:cs="宋体"/>
                <w:i w:val="0"/>
                <w:iCs w:val="0"/>
                <w:snapToGrid w:val="0"/>
                <w:color w:val="000000"/>
                <w:kern w:val="0"/>
                <w:sz w:val="28"/>
                <w:szCs w:val="28"/>
                <w:u w:val="none"/>
                <w:lang w:val="en-US" w:eastAsia="zh-CN"/>
              </w:rPr>
            </w:pPr>
            <w:r>
              <w:rPr>
                <w:rFonts w:hint="eastAsia" w:ascii="宋体" w:hAnsi="宋体" w:eastAsia="宋体" w:cs="宋体"/>
                <w:i w:val="0"/>
                <w:iCs w:val="0"/>
                <w:snapToGrid w:val="0"/>
                <w:color w:val="000000"/>
                <w:kern w:val="0"/>
                <w:sz w:val="28"/>
                <w:szCs w:val="28"/>
                <w:u w:val="none"/>
                <w:lang w:val="en-US" w:eastAsia="zh-CN"/>
              </w:rPr>
              <w:t>限价80元/小时</w:t>
            </w:r>
          </w:p>
        </w:tc>
      </w:tr>
      <w:tr w14:paraId="3823C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EDE02">
            <w:pPr>
              <w:keepNext w:val="0"/>
              <w:keepLines w:val="0"/>
              <w:widowControl/>
              <w:suppressLineNumbers w:val="0"/>
              <w:kinsoku w:val="0"/>
              <w:autoSpaceDE w:val="0"/>
              <w:autoSpaceDN w:val="0"/>
              <w:adjustRightInd w:val="0"/>
              <w:snapToGrid w:val="0"/>
              <w:jc w:val="center"/>
              <w:textAlignment w:val="center"/>
              <w:rPr>
                <w:rFonts w:hint="default"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3</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054B">
            <w:pPr>
              <w:keepNext w:val="0"/>
              <w:keepLines w:val="0"/>
              <w:widowControl/>
              <w:suppressLineNumbers w:val="0"/>
              <w:kinsoku w:val="0"/>
              <w:autoSpaceDE w:val="0"/>
              <w:autoSpaceDN w:val="0"/>
              <w:adjustRightInd w:val="0"/>
              <w:snapToGrid w:val="0"/>
              <w:jc w:val="left"/>
              <w:textAlignment w:val="center"/>
              <w:rPr>
                <w:rFonts w:hint="default"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10-25座中型客车服务（含驾驶劳务）</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AADC">
            <w:pPr>
              <w:keepNext w:val="0"/>
              <w:keepLines w:val="0"/>
              <w:widowControl/>
              <w:suppressLineNumbers w:val="0"/>
              <w:kinsoku w:val="0"/>
              <w:autoSpaceDE w:val="0"/>
              <w:autoSpaceDN w:val="0"/>
              <w:adjustRightInd w:val="0"/>
              <w:snapToGrid w:val="0"/>
              <w:jc w:val="center"/>
              <w:textAlignment w:val="center"/>
              <w:rPr>
                <w:rFonts w:hint="default" w:ascii="宋体" w:hAnsi="宋体" w:eastAsia="宋体" w:cs="宋体"/>
                <w:b/>
                <w:bCs/>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限价700元/日</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AD51B">
            <w:pPr>
              <w:keepNext w:val="0"/>
              <w:keepLines w:val="0"/>
              <w:widowControl/>
              <w:suppressLineNumbers w:val="0"/>
              <w:kinsoku w:val="0"/>
              <w:autoSpaceDE w:val="0"/>
              <w:autoSpaceDN w:val="0"/>
              <w:adjustRightInd w:val="0"/>
              <w:snapToGrid w:val="0"/>
              <w:jc w:val="center"/>
              <w:textAlignment w:val="center"/>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rPr>
              <w:t>限价2元/公里</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A26EC">
            <w:pPr>
              <w:keepNext w:val="0"/>
              <w:keepLines w:val="0"/>
              <w:widowControl/>
              <w:suppressLineNumbers w:val="0"/>
              <w:kinsoku w:val="0"/>
              <w:autoSpaceDE w:val="0"/>
              <w:autoSpaceDN w:val="0"/>
              <w:adjustRightInd w:val="0"/>
              <w:snapToGrid w:val="0"/>
              <w:jc w:val="center"/>
              <w:textAlignment w:val="center"/>
              <w:rPr>
                <w:rFonts w:hint="eastAsia" w:ascii="宋体" w:hAnsi="宋体" w:eastAsia="宋体" w:cs="宋体"/>
                <w:i w:val="0"/>
                <w:iCs w:val="0"/>
                <w:snapToGrid w:val="0"/>
                <w:color w:val="000000"/>
                <w:kern w:val="0"/>
                <w:sz w:val="28"/>
                <w:szCs w:val="28"/>
                <w:u w:val="none"/>
                <w:lang w:val="en-US" w:eastAsia="zh-CN"/>
              </w:rPr>
            </w:pPr>
            <w:r>
              <w:rPr>
                <w:rFonts w:hint="eastAsia" w:ascii="宋体" w:hAnsi="宋体" w:eastAsia="宋体" w:cs="宋体"/>
                <w:i w:val="0"/>
                <w:iCs w:val="0"/>
                <w:snapToGrid w:val="0"/>
                <w:color w:val="000000"/>
                <w:kern w:val="0"/>
                <w:sz w:val="28"/>
                <w:szCs w:val="28"/>
                <w:u w:val="none"/>
                <w:lang w:val="en-US" w:eastAsia="zh-CN"/>
              </w:rPr>
              <w:t>限价75元/小时</w:t>
            </w:r>
          </w:p>
        </w:tc>
      </w:tr>
      <w:tr w14:paraId="0A115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2"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1E4E7">
            <w:pPr>
              <w:keepNext w:val="0"/>
              <w:keepLines w:val="0"/>
              <w:widowControl/>
              <w:suppressLineNumbers w:val="0"/>
              <w:kinsoku w:val="0"/>
              <w:autoSpaceDE w:val="0"/>
              <w:autoSpaceDN w:val="0"/>
              <w:adjustRightInd w:val="0"/>
              <w:snapToGrid w:val="0"/>
              <w:jc w:val="center"/>
              <w:textAlignment w:val="center"/>
              <w:rPr>
                <w:rFonts w:hint="default"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4</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5F60">
            <w:pPr>
              <w:keepNext w:val="0"/>
              <w:keepLines w:val="0"/>
              <w:widowControl/>
              <w:suppressLineNumbers w:val="0"/>
              <w:kinsoku w:val="0"/>
              <w:autoSpaceDE w:val="0"/>
              <w:autoSpaceDN w:val="0"/>
              <w:adjustRightInd w:val="0"/>
              <w:snapToGrid w:val="0"/>
              <w:jc w:val="left"/>
              <w:textAlignment w:val="center"/>
              <w:rPr>
                <w:rFonts w:hint="default"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6-9座小微型客车服务（不含驾驶劳务）</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42C6">
            <w:pPr>
              <w:keepNext w:val="0"/>
              <w:keepLines w:val="0"/>
              <w:widowControl/>
              <w:suppressLineNumbers w:val="0"/>
              <w:kinsoku w:val="0"/>
              <w:autoSpaceDE w:val="0"/>
              <w:autoSpaceDN w:val="0"/>
              <w:adjustRightInd w:val="0"/>
              <w:snapToGrid w:val="0"/>
              <w:jc w:val="center"/>
              <w:textAlignment w:val="center"/>
              <w:rPr>
                <w:rFonts w:hint="default"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限价500元/日</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8899A">
            <w:pPr>
              <w:keepNext w:val="0"/>
              <w:keepLines w:val="0"/>
              <w:widowControl/>
              <w:suppressLineNumbers w:val="0"/>
              <w:kinsoku w:val="0"/>
              <w:autoSpaceDE w:val="0"/>
              <w:autoSpaceDN w:val="0"/>
              <w:adjustRightInd w:val="0"/>
              <w:snapToGrid w:val="0"/>
              <w:jc w:val="center"/>
              <w:textAlignment w:val="center"/>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rPr>
              <w:t>限价1.5元/公里</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01788">
            <w:pPr>
              <w:keepNext w:val="0"/>
              <w:keepLines w:val="0"/>
              <w:widowControl/>
              <w:suppressLineNumbers w:val="0"/>
              <w:kinsoku w:val="0"/>
              <w:autoSpaceDE w:val="0"/>
              <w:autoSpaceDN w:val="0"/>
              <w:adjustRightInd w:val="0"/>
              <w:snapToGrid w:val="0"/>
              <w:jc w:val="center"/>
              <w:textAlignment w:val="center"/>
              <w:rPr>
                <w:rFonts w:hint="default" w:ascii="宋体" w:hAnsi="宋体" w:eastAsia="宋体" w:cs="宋体"/>
                <w:i w:val="0"/>
                <w:iCs w:val="0"/>
                <w:snapToGrid w:val="0"/>
                <w:color w:val="000000"/>
                <w:kern w:val="0"/>
                <w:sz w:val="28"/>
                <w:szCs w:val="28"/>
                <w:u w:val="none"/>
                <w:lang w:val="en-US" w:eastAsia="zh-CN"/>
              </w:rPr>
            </w:pPr>
            <w:r>
              <w:rPr>
                <w:rFonts w:hint="eastAsia" w:ascii="宋体" w:hAnsi="宋体" w:eastAsia="宋体" w:cs="宋体"/>
                <w:i w:val="0"/>
                <w:iCs w:val="0"/>
                <w:snapToGrid w:val="0"/>
                <w:color w:val="000000"/>
                <w:kern w:val="0"/>
                <w:sz w:val="28"/>
                <w:szCs w:val="28"/>
                <w:u w:val="none"/>
                <w:lang w:val="en-US" w:eastAsia="zh-CN"/>
              </w:rPr>
              <w:t>限价40元/小时</w:t>
            </w:r>
          </w:p>
        </w:tc>
      </w:tr>
      <w:tr w14:paraId="7BBE0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34CC5">
            <w:pPr>
              <w:keepNext w:val="0"/>
              <w:keepLines w:val="0"/>
              <w:widowControl/>
              <w:suppressLineNumbers w:val="0"/>
              <w:kinsoku w:val="0"/>
              <w:autoSpaceDE w:val="0"/>
              <w:autoSpaceDN w:val="0"/>
              <w:adjustRightInd w:val="0"/>
              <w:snapToGrid w:val="0"/>
              <w:jc w:val="center"/>
              <w:textAlignment w:val="center"/>
              <w:rPr>
                <w:rFonts w:hint="default"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5</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7496">
            <w:pPr>
              <w:keepNext w:val="0"/>
              <w:keepLines w:val="0"/>
              <w:widowControl/>
              <w:suppressLineNumbers w:val="0"/>
              <w:kinsoku w:val="0"/>
              <w:autoSpaceDE w:val="0"/>
              <w:autoSpaceDN w:val="0"/>
              <w:adjustRightInd w:val="0"/>
              <w:snapToGrid w:val="0"/>
              <w:jc w:val="left"/>
              <w:textAlignment w:val="center"/>
              <w:rPr>
                <w:rFonts w:hint="default"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5座及以下小微型客车服务（不含驾驶劳务）</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9F02">
            <w:pPr>
              <w:keepNext w:val="0"/>
              <w:keepLines w:val="0"/>
              <w:widowControl/>
              <w:suppressLineNumbers w:val="0"/>
              <w:kinsoku w:val="0"/>
              <w:autoSpaceDE w:val="0"/>
              <w:autoSpaceDN w:val="0"/>
              <w:adjustRightInd w:val="0"/>
              <w:snapToGrid w:val="0"/>
              <w:jc w:val="center"/>
              <w:textAlignment w:val="center"/>
              <w:rPr>
                <w:rFonts w:hint="default"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限价350元/日</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FFB3B">
            <w:pPr>
              <w:keepNext w:val="0"/>
              <w:keepLines w:val="0"/>
              <w:widowControl/>
              <w:suppressLineNumbers w:val="0"/>
              <w:kinsoku w:val="0"/>
              <w:autoSpaceDE w:val="0"/>
              <w:autoSpaceDN w:val="0"/>
              <w:adjustRightInd w:val="0"/>
              <w:snapToGrid w:val="0"/>
              <w:jc w:val="center"/>
              <w:textAlignment w:val="center"/>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rPr>
              <w:t>限价1.5元/公里</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A1459">
            <w:pPr>
              <w:keepNext w:val="0"/>
              <w:keepLines w:val="0"/>
              <w:widowControl/>
              <w:suppressLineNumbers w:val="0"/>
              <w:kinsoku w:val="0"/>
              <w:autoSpaceDE w:val="0"/>
              <w:autoSpaceDN w:val="0"/>
              <w:adjustRightInd w:val="0"/>
              <w:snapToGrid w:val="0"/>
              <w:jc w:val="center"/>
              <w:textAlignment w:val="center"/>
              <w:rPr>
                <w:rFonts w:hint="default" w:ascii="宋体" w:hAnsi="宋体" w:eastAsia="宋体" w:cs="宋体"/>
                <w:i w:val="0"/>
                <w:iCs w:val="0"/>
                <w:snapToGrid w:val="0"/>
                <w:color w:val="000000"/>
                <w:kern w:val="0"/>
                <w:sz w:val="28"/>
                <w:szCs w:val="28"/>
                <w:u w:val="none"/>
                <w:lang w:val="en-US" w:eastAsia="zh-CN"/>
              </w:rPr>
            </w:pPr>
            <w:r>
              <w:rPr>
                <w:rFonts w:hint="eastAsia" w:ascii="宋体" w:hAnsi="宋体" w:eastAsia="宋体" w:cs="宋体"/>
                <w:i w:val="0"/>
                <w:iCs w:val="0"/>
                <w:snapToGrid w:val="0"/>
                <w:color w:val="000000"/>
                <w:kern w:val="0"/>
                <w:sz w:val="28"/>
                <w:szCs w:val="28"/>
                <w:u w:val="none"/>
                <w:lang w:val="en-US" w:eastAsia="zh-CN"/>
              </w:rPr>
              <w:t>限价40元/小时</w:t>
            </w:r>
          </w:p>
        </w:tc>
      </w:tr>
      <w:tr w14:paraId="551FE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014E1">
            <w:pPr>
              <w:keepNext w:val="0"/>
              <w:keepLines w:val="0"/>
              <w:widowControl/>
              <w:suppressLineNumbers w:val="0"/>
              <w:kinsoku w:val="0"/>
              <w:autoSpaceDE w:val="0"/>
              <w:autoSpaceDN w:val="0"/>
              <w:adjustRightInd w:val="0"/>
              <w:snapToGrid w:val="0"/>
              <w:jc w:val="center"/>
              <w:textAlignment w:val="center"/>
              <w:rPr>
                <w:rFonts w:hint="default"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6</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E015">
            <w:pPr>
              <w:keepNext w:val="0"/>
              <w:keepLines w:val="0"/>
              <w:widowControl/>
              <w:suppressLineNumbers w:val="0"/>
              <w:kinsoku w:val="0"/>
              <w:autoSpaceDE w:val="0"/>
              <w:autoSpaceDN w:val="0"/>
              <w:adjustRightInd w:val="0"/>
              <w:snapToGrid w:val="0"/>
              <w:jc w:val="left"/>
              <w:textAlignment w:val="center"/>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驾驶员服务</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6B7E">
            <w:pPr>
              <w:keepNext w:val="0"/>
              <w:keepLines w:val="0"/>
              <w:widowControl/>
              <w:suppressLineNumbers w:val="0"/>
              <w:kinsoku w:val="0"/>
              <w:autoSpaceDE w:val="0"/>
              <w:autoSpaceDN w:val="0"/>
              <w:adjustRightInd w:val="0"/>
              <w:snapToGrid w:val="0"/>
              <w:jc w:val="center"/>
              <w:textAlignment w:val="center"/>
              <w:rPr>
                <w:rFonts w:hint="default"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rPr>
              <w:t>限价300元/</w:t>
            </w:r>
            <w:r>
              <w:rPr>
                <w:rFonts w:hint="eastAsia" w:ascii="宋体" w:hAnsi="宋体" w:eastAsia="宋体" w:cs="宋体"/>
                <w:i w:val="0"/>
                <w:iCs w:val="0"/>
                <w:snapToGrid w:val="0"/>
                <w:color w:val="000000"/>
                <w:kern w:val="0"/>
                <w:sz w:val="28"/>
                <w:szCs w:val="28"/>
                <w:u w:val="none"/>
                <w:lang w:val="en-US" w:eastAsia="zh-CN" w:bidi="ar"/>
              </w:rPr>
              <w:t>日</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0685">
            <w:pPr>
              <w:keepNext w:val="0"/>
              <w:keepLines w:val="0"/>
              <w:widowControl/>
              <w:suppressLineNumbers w:val="0"/>
              <w:kinsoku w:val="0"/>
              <w:autoSpaceDE w:val="0"/>
              <w:autoSpaceDN w:val="0"/>
              <w:adjustRightInd w:val="0"/>
              <w:snapToGrid w:val="0"/>
              <w:jc w:val="center"/>
              <w:textAlignment w:val="center"/>
              <w:rPr>
                <w:rFonts w:hint="eastAsia" w:ascii="宋体" w:hAnsi="宋体" w:eastAsia="宋体" w:cs="宋体"/>
                <w:i w:val="0"/>
                <w:iCs w:val="0"/>
                <w:snapToGrid w:val="0"/>
                <w:color w:val="000000"/>
                <w:kern w:val="0"/>
                <w:sz w:val="28"/>
                <w:szCs w:val="28"/>
                <w:u w:val="none"/>
                <w:lang w:val="en-US" w:eastAsia="zh-CN"/>
              </w:rPr>
            </w:pPr>
            <w:r>
              <w:rPr>
                <w:rFonts w:hint="eastAsia" w:ascii="宋体" w:hAnsi="宋体" w:eastAsia="宋体" w:cs="宋体"/>
                <w:i w:val="0"/>
                <w:iCs w:val="0"/>
                <w:snapToGrid w:val="0"/>
                <w:color w:val="000000"/>
                <w:kern w:val="0"/>
                <w:sz w:val="28"/>
                <w:szCs w:val="28"/>
                <w:u w:val="none"/>
                <w:lang w:val="en-US" w:eastAsia="zh-CN"/>
              </w:rPr>
              <w:t>限价1元/公里</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BCD72">
            <w:pPr>
              <w:keepNext w:val="0"/>
              <w:keepLines w:val="0"/>
              <w:widowControl/>
              <w:suppressLineNumbers w:val="0"/>
              <w:kinsoku w:val="0"/>
              <w:autoSpaceDE w:val="0"/>
              <w:autoSpaceDN w:val="0"/>
              <w:adjustRightInd w:val="0"/>
              <w:snapToGrid w:val="0"/>
              <w:jc w:val="center"/>
              <w:textAlignment w:val="center"/>
              <w:rPr>
                <w:rFonts w:hint="eastAsia" w:ascii="宋体" w:hAnsi="宋体" w:eastAsia="宋体" w:cs="宋体"/>
                <w:i w:val="0"/>
                <w:iCs w:val="0"/>
                <w:snapToGrid w:val="0"/>
                <w:color w:val="000000"/>
                <w:kern w:val="0"/>
                <w:sz w:val="28"/>
                <w:szCs w:val="28"/>
                <w:u w:val="none"/>
                <w:lang w:val="en-US" w:eastAsia="zh-CN"/>
              </w:rPr>
            </w:pPr>
            <w:r>
              <w:rPr>
                <w:rFonts w:hint="eastAsia" w:ascii="宋体" w:hAnsi="宋体" w:eastAsia="宋体" w:cs="宋体"/>
                <w:i w:val="0"/>
                <w:iCs w:val="0"/>
                <w:snapToGrid w:val="0"/>
                <w:color w:val="000000"/>
                <w:kern w:val="0"/>
                <w:sz w:val="28"/>
                <w:szCs w:val="28"/>
                <w:u w:val="none"/>
                <w:lang w:val="en-US" w:eastAsia="zh-CN"/>
              </w:rPr>
              <w:t>限价40元/小时</w:t>
            </w:r>
          </w:p>
        </w:tc>
      </w:tr>
    </w:tbl>
    <w:p w14:paraId="0CC31A3A">
      <w:pPr>
        <w:keepNext w:val="0"/>
        <w:keepLines w:val="0"/>
        <w:widowControl/>
        <w:numPr>
          <w:ilvl w:val="0"/>
          <w:numId w:val="0"/>
        </w:numPr>
        <w:suppressLineNumbers w:val="0"/>
        <w:kinsoku w:val="0"/>
        <w:autoSpaceDE w:val="0"/>
        <w:autoSpaceDN w:val="0"/>
        <w:adjustRightInd w:val="0"/>
        <w:snapToGrid w:val="0"/>
        <w:jc w:val="left"/>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注：①报价不得存在区间值（如XX～XX）；</w:t>
      </w:r>
    </w:p>
    <w:p w14:paraId="35B5BDE6">
      <w:pPr>
        <w:keepNext w:val="0"/>
        <w:keepLines w:val="0"/>
        <w:widowControl/>
        <w:numPr>
          <w:ilvl w:val="0"/>
          <w:numId w:val="0"/>
        </w:numPr>
        <w:suppressLineNumbers w:val="0"/>
        <w:kinsoku w:val="0"/>
        <w:autoSpaceDE w:val="0"/>
        <w:autoSpaceDN w:val="0"/>
        <w:adjustRightInd w:val="0"/>
        <w:snapToGrid w:val="0"/>
        <w:ind w:left="428" w:leftChars="204" w:firstLine="0" w:firstLineChars="0"/>
        <w:jc w:val="left"/>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②收费标准限额参照广州市财政局文件穗财编﹝2023﹞10号《广州市财政局关于印发广州市市本级公务用车租赁费用支出标准的通知》要求标准执行：小微型客车5座及以下400元/日，小微型客车6-9座600元/日，中型客车10-25座900元/日，大型客车26-39座1200元/日，大型客车40座以上1400元/日；</w:t>
      </w:r>
    </w:p>
    <w:p w14:paraId="205EFAA3">
      <w:pPr>
        <w:keepNext w:val="0"/>
        <w:keepLines w:val="0"/>
        <w:widowControl/>
        <w:numPr>
          <w:ilvl w:val="0"/>
          <w:numId w:val="0"/>
        </w:numPr>
        <w:suppressLineNumbers w:val="0"/>
        <w:kinsoku w:val="0"/>
        <w:autoSpaceDE w:val="0"/>
        <w:autoSpaceDN w:val="0"/>
        <w:adjustRightInd w:val="0"/>
        <w:snapToGrid w:val="0"/>
        <w:ind w:left="420" w:leftChars="200" w:firstLine="0" w:firstLineChars="0"/>
        <w:jc w:val="left"/>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③每辆车每日租赁费用报价应包括车辆租赁服务发生的所有费用：租赁客车的驾驶员薪金（正常工资、工作日和节假日加班费及其它用工费用）、燃料费、停车费、广州市内高速路通行费、年票、车船税、交强险、乘客意外事故险等商业险，车辆年审费、车辆维修保养费、轮胎、洗车费、公路基金、道路规划费、交通运管费、公共事业附加费、发票税金及合同实施过程中的应预见和不可预见费用等全部费用；</w:t>
      </w:r>
    </w:p>
    <w:p w14:paraId="722CE339">
      <w:pPr>
        <w:keepNext w:val="0"/>
        <w:keepLines w:val="0"/>
        <w:widowControl/>
        <w:numPr>
          <w:ilvl w:val="0"/>
          <w:numId w:val="0"/>
        </w:numPr>
        <w:suppressLineNumbers w:val="0"/>
        <w:kinsoku w:val="0"/>
        <w:autoSpaceDE w:val="0"/>
        <w:autoSpaceDN w:val="0"/>
        <w:adjustRightInd w:val="0"/>
        <w:snapToGrid w:val="0"/>
        <w:ind w:left="486" w:leftChars="200" w:hanging="66" w:hangingChars="30"/>
        <w:jc w:val="left"/>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④广州市外高速路通行费按实际使用量加入车辆租赁费用统一结算。</w:t>
      </w:r>
    </w:p>
    <w:p w14:paraId="69ACA15F">
      <w:pPr>
        <w:keepNext w:val="0"/>
        <w:keepLines w:val="0"/>
        <w:widowControl/>
        <w:numPr>
          <w:ilvl w:val="0"/>
          <w:numId w:val="0"/>
        </w:numPr>
        <w:suppressLineNumbers w:val="0"/>
        <w:kinsoku w:val="0"/>
        <w:autoSpaceDE w:val="0"/>
        <w:autoSpaceDN w:val="0"/>
        <w:adjustRightInd w:val="0"/>
        <w:snapToGrid w:val="0"/>
        <w:ind w:left="486" w:leftChars="200" w:hanging="66" w:hangingChars="30"/>
        <w:jc w:val="left"/>
        <w:textAlignment w:val="center"/>
        <w:rPr>
          <w:rFonts w:hint="default" w:ascii="宋体" w:hAnsi="宋体" w:eastAsia="宋体" w:cs="Times New Roman"/>
          <w:snapToGrid w:val="0"/>
          <w:color w:val="000000"/>
          <w:sz w:val="28"/>
          <w:szCs w:val="28"/>
          <w:lang w:val="en-US" w:eastAsia="zh-CN" w:bidi="ar-SA"/>
        </w:rPr>
      </w:pPr>
      <w:r>
        <w:rPr>
          <w:rFonts w:hint="eastAsia" w:ascii="宋体" w:hAnsi="宋体" w:eastAsia="宋体" w:cs="宋体"/>
          <w:b/>
          <w:bCs/>
          <w:i w:val="0"/>
          <w:iCs w:val="0"/>
          <w:snapToGrid w:val="0"/>
          <w:color w:val="000000"/>
          <w:kern w:val="0"/>
          <w:sz w:val="22"/>
          <w:szCs w:val="22"/>
          <w:u w:val="none"/>
          <w:lang w:val="en-US" w:eastAsia="zh-CN" w:bidi="ar"/>
        </w:rPr>
        <w:t>⑤</w:t>
      </w:r>
      <w:r>
        <w:rPr>
          <w:rFonts w:hint="default" w:ascii="宋体" w:hAnsi="宋体" w:eastAsia="宋体" w:cs="宋体"/>
          <w:b/>
          <w:bCs/>
          <w:i w:val="0"/>
          <w:iCs w:val="0"/>
          <w:snapToGrid w:val="0"/>
          <w:color w:val="000000"/>
          <w:kern w:val="0"/>
          <w:sz w:val="22"/>
          <w:szCs w:val="22"/>
          <w:u w:val="none"/>
          <w:lang w:val="en-US" w:eastAsia="zh-CN" w:bidi="ar"/>
        </w:rPr>
        <w:t>如响应供应商认为该项目需其他费用，需另行报价的，该报价则为附加费用。</w:t>
      </w:r>
    </w:p>
    <w:p w14:paraId="0E7C0C28">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二、供应商报名资格要求</w:t>
      </w:r>
    </w:p>
    <w:p w14:paraId="153F4E63">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1、依法取得中华人民共和国境内注册的营业执照（或事业单位法人证书，或社会团体法人登记证书，或执业许可证）、组织机构代码证和税务登记证，须提供证书扫描件；分支机构投标的，还须提供总公司（总所）出具给分支机构的授权书；</w:t>
      </w:r>
    </w:p>
    <w:p w14:paraId="014060D1">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★2、单位负责人为同一人或者存在直接控股、管理关系的不同供应商，不得参加同一项目报价，一经发现按废标处理并标记为不诚信供应商，须出具声明函；</w:t>
      </w:r>
    </w:p>
    <w:p w14:paraId="66FE9353">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3、响应供应商未被列入“信用中国”网站中“记录失信被执行人或重大税收违法案件当事人名单或政府采购严重违法失信行为”的记录名单，不处于“中国政府采购网”中“政府采购严重违法失信行为信息记录”的禁止参加政府采购活动期间，须提供网站查询结果截图证明；</w:t>
      </w:r>
    </w:p>
    <w:p w14:paraId="245EC9FF">
      <w:pPr>
        <w:kinsoku w:val="0"/>
        <w:autoSpaceDE w:val="0"/>
        <w:autoSpaceDN w:val="0"/>
        <w:adjustRightInd w:val="0"/>
        <w:snapToGrid w:val="0"/>
        <w:spacing w:before="156" w:beforeLines="50" w:after="156" w:afterLines="50" w:line="360" w:lineRule="auto"/>
        <w:textAlignment w:val="baseline"/>
        <w:rPr>
          <w:rFonts w:hint="eastAsia" w:ascii="Calibri" w:hAnsi="Calibri" w:eastAsia="宋体" w:cs="Times New Roman"/>
          <w:snapToGrid w:val="0"/>
          <w:color w:val="000000"/>
          <w:sz w:val="21"/>
          <w:szCs w:val="21"/>
          <w:lang w:val="en-US" w:eastAsia="zh-CN" w:bidi="ar-SA"/>
        </w:rPr>
      </w:pPr>
      <w:r>
        <w:rPr>
          <w:rFonts w:hint="eastAsia" w:ascii="宋体" w:hAnsi="宋体" w:eastAsia="宋体" w:cs="Times New Roman"/>
          <w:snapToGrid w:val="0"/>
          <w:color w:val="000000"/>
          <w:sz w:val="28"/>
          <w:szCs w:val="28"/>
          <w:lang w:val="en-US" w:eastAsia="zh-CN" w:bidi="ar-SA"/>
        </w:rPr>
        <w:t>★4、有依法缴纳税收和社会保障资金的良好记录，具有良好的商业信誉和健全的财务会计制度，履行合同所必需的设备和专业技术能力，法律、行政法规规定的其他条件（提供承诺函，格式自拟）；</w:t>
      </w:r>
      <w:bookmarkStart w:id="1" w:name="_GoBack"/>
      <w:bookmarkEnd w:id="1"/>
    </w:p>
    <w:p w14:paraId="47DC0F53">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★5、响应供应商须具有有效的《道路运输经营许可证》（经营范围必须包含县际包车客运等相关内容）、客车租赁经营备案证明，须提供证书扫描件；</w:t>
      </w:r>
    </w:p>
    <w:p w14:paraId="4B218B84">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6、响应供应商具有由国家认证认可监督管理部门批准设立的认证机构颁发并在有效期内的ISO9001质量管理体系认证证书、ISO14001环境管理体系认证证书、ISO45001职业健康安全管理体系认证证书，且以上三项管理体系认证证书认证范围包括汽车租赁、公路旅客运输服务，须提供证书扫描件；</w:t>
      </w:r>
    </w:p>
    <w:p w14:paraId="5863F2AB">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7、响应供应商应按照《中华人民共和国劳动合同法》的第二十条规定发放工资，服务人员工资不得低于广州市企业职工最低工资标准（工资不含按国家规定响应供应商要支付的社会保险及其他应付费用）；</w:t>
      </w:r>
    </w:p>
    <w:p w14:paraId="1CBFF86C">
      <w:pPr>
        <w:kinsoku w:val="0"/>
        <w:autoSpaceDE w:val="0"/>
        <w:autoSpaceDN w:val="0"/>
        <w:adjustRightInd w:val="0"/>
        <w:snapToGrid w:val="0"/>
        <w:spacing w:before="156" w:beforeLines="50" w:after="156" w:afterLines="50" w:line="360" w:lineRule="auto"/>
        <w:textAlignment w:val="baseline"/>
        <w:rPr>
          <w:rFonts w:hint="default"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8、响应供应商应按照《中华人民共和国劳动合同法》、《社会保险法》和《住房公积金管理条例》等规定，支付国家规定要求购买的社会保险费用和缴存住房公积金；</w:t>
      </w:r>
    </w:p>
    <w:p w14:paraId="145862CA">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9、本项目不接受联合体响应；</w:t>
      </w:r>
    </w:p>
    <w:p w14:paraId="1A46945D">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10、其他相关证件及资质。</w:t>
      </w:r>
    </w:p>
    <w:p w14:paraId="302FC1E4">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说明：标记“★”符号为必备参数；标记“▲”符号为重要参数。</w:t>
      </w:r>
    </w:p>
    <w:p w14:paraId="1BCBCB7F">
      <w:pPr>
        <w:kinsoku w:val="0"/>
        <w:autoSpaceDE w:val="0"/>
        <w:autoSpaceDN w:val="0"/>
        <w:adjustRightInd w:val="0"/>
        <w:snapToGrid w:val="0"/>
        <w:spacing w:before="156" w:beforeLines="50" w:after="156" w:afterLines="50" w:line="360" w:lineRule="auto"/>
        <w:textAlignment w:val="baseline"/>
        <w:rPr>
          <w:rFonts w:hint="default"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三、服务要求（服务条款）</w:t>
      </w:r>
    </w:p>
    <w:p w14:paraId="367E9B5E">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1、基本要求</w:t>
      </w:r>
    </w:p>
    <w:p w14:paraId="65E8A8BA">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仿宋" w:hAnsi="仿宋" w:eastAsia="仿宋" w:cs="仿宋"/>
          <w:bCs/>
          <w:snapToGrid w:val="0"/>
          <w:color w:val="000000"/>
          <w:sz w:val="24"/>
          <w:szCs w:val="21"/>
          <w:lang w:val="en-US" w:eastAsia="zh-CN" w:bidi="ar-SA"/>
        </w:rPr>
        <w:t>▲</w:t>
      </w:r>
      <w:r>
        <w:rPr>
          <w:rFonts w:hint="eastAsia" w:ascii="宋体" w:hAnsi="宋体" w:eastAsia="宋体" w:cs="Times New Roman"/>
          <w:snapToGrid w:val="0"/>
          <w:color w:val="000000"/>
          <w:sz w:val="28"/>
          <w:szCs w:val="28"/>
          <w:lang w:val="en-US" w:eastAsia="zh-CN" w:bidi="ar-SA"/>
        </w:rPr>
        <w:t>①响应供应商能提供采购人需要的车辆及车型，车辆外观颜色、喷涂标识一致。</w:t>
      </w:r>
    </w:p>
    <w:p w14:paraId="3AE9B3E7">
      <w:pPr>
        <w:kinsoku w:val="0"/>
        <w:autoSpaceDE w:val="0"/>
        <w:autoSpaceDN w:val="0"/>
        <w:adjustRightInd w:val="0"/>
        <w:snapToGrid w:val="0"/>
        <w:spacing w:before="156" w:beforeLines="50" w:after="156" w:afterLines="50" w:line="360" w:lineRule="auto"/>
        <w:textAlignment w:val="baseline"/>
        <w:rPr>
          <w:rFonts w:hint="default" w:ascii="宋体" w:hAnsi="宋体" w:eastAsia="宋体" w:cs="Times New Roman"/>
          <w:snapToGrid w:val="0"/>
          <w:color w:val="000000"/>
          <w:sz w:val="28"/>
          <w:szCs w:val="28"/>
          <w:lang w:val="en-US" w:eastAsia="zh-CN" w:bidi="ar-SA"/>
        </w:rPr>
      </w:pPr>
      <w:r>
        <w:rPr>
          <w:rFonts w:hint="eastAsia" w:ascii="仿宋" w:hAnsi="仿宋" w:eastAsia="仿宋" w:cs="仿宋"/>
          <w:bCs/>
          <w:snapToGrid w:val="0"/>
          <w:color w:val="000000"/>
          <w:sz w:val="24"/>
          <w:szCs w:val="21"/>
          <w:lang w:val="en-US" w:eastAsia="zh-CN" w:bidi="ar-SA"/>
        </w:rPr>
        <w:t>▲</w:t>
      </w:r>
      <w:r>
        <w:rPr>
          <w:rFonts w:hint="eastAsia" w:ascii="宋体" w:hAnsi="宋体" w:eastAsia="宋体" w:cs="Times New Roman"/>
          <w:snapToGrid w:val="0"/>
          <w:color w:val="000000"/>
          <w:sz w:val="28"/>
          <w:szCs w:val="28"/>
          <w:lang w:val="en-US" w:eastAsia="zh-CN" w:bidi="ar-SA"/>
        </w:rPr>
        <w:t>②响应供应商应拥有高级管理人员，其具有相应专业资质和不少于三年的从业经验。（提供人员资质证明，格式自拟）</w:t>
      </w:r>
    </w:p>
    <w:p w14:paraId="07AD8ACB">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仿宋" w:hAnsi="仿宋" w:eastAsia="仿宋" w:cs="仿宋"/>
          <w:bCs/>
          <w:snapToGrid w:val="0"/>
          <w:color w:val="000000"/>
          <w:sz w:val="24"/>
          <w:szCs w:val="21"/>
          <w:lang w:val="en-US" w:eastAsia="zh-CN" w:bidi="ar-SA"/>
        </w:rPr>
        <w:t>▲</w:t>
      </w:r>
      <w:r>
        <w:rPr>
          <w:rFonts w:hint="eastAsia" w:ascii="宋体" w:hAnsi="宋体" w:eastAsia="宋体" w:cs="Times New Roman"/>
          <w:snapToGrid w:val="0"/>
          <w:color w:val="000000"/>
          <w:sz w:val="28"/>
          <w:szCs w:val="28"/>
          <w:lang w:val="en-US" w:eastAsia="zh-CN" w:bidi="ar-SA"/>
        </w:rPr>
        <w:t>③响应供应商应有完善的车辆管理及安全管理制度，有一支较高职业素质和驾驶技能的驾驶员队伍，能做到遵章守法，执行管理制度，自觉对车辆进行日常检查和保养工作。（提供车辆管理及安全管理制度，格式自拟）</w:t>
      </w:r>
    </w:p>
    <w:p w14:paraId="54F3E6F2">
      <w:pPr>
        <w:kinsoku w:val="0"/>
        <w:autoSpaceDE w:val="0"/>
        <w:autoSpaceDN w:val="0"/>
        <w:adjustRightInd w:val="0"/>
        <w:snapToGrid w:val="0"/>
        <w:spacing w:before="156" w:beforeLines="50" w:after="156" w:afterLines="50" w:line="360" w:lineRule="auto"/>
        <w:textAlignment w:val="baseline"/>
        <w:rPr>
          <w:rFonts w:hint="eastAsia" w:ascii="Calibri" w:hAnsi="Calibri" w:eastAsia="宋体" w:cs="Times New Roman"/>
          <w:snapToGrid w:val="0"/>
          <w:color w:val="000000"/>
          <w:sz w:val="21"/>
          <w:szCs w:val="21"/>
          <w:lang w:val="en-US" w:eastAsia="zh-CN" w:bidi="ar-SA"/>
        </w:rPr>
      </w:pPr>
      <w:r>
        <w:rPr>
          <w:rFonts w:hint="eastAsia" w:ascii="仿宋" w:hAnsi="仿宋" w:eastAsia="仿宋" w:cs="仿宋"/>
          <w:bCs/>
          <w:snapToGrid w:val="0"/>
          <w:color w:val="000000"/>
          <w:sz w:val="24"/>
          <w:szCs w:val="21"/>
          <w:lang w:val="en-US" w:eastAsia="zh-CN" w:bidi="ar-SA"/>
        </w:rPr>
        <w:t>▲</w:t>
      </w:r>
      <w:r>
        <w:rPr>
          <w:rFonts w:hint="eastAsia" w:ascii="宋体" w:hAnsi="宋体" w:eastAsia="宋体" w:cs="Times New Roman"/>
          <w:snapToGrid w:val="0"/>
          <w:color w:val="000000"/>
          <w:sz w:val="28"/>
          <w:szCs w:val="28"/>
          <w:lang w:val="en-US" w:eastAsia="zh-CN" w:bidi="ar-SA"/>
        </w:rPr>
        <w:t>④响应供应商应有一套完善的人员管理体制，有优质服务精神、较高的安全意识、丰富的运营及应对路面突发事件的经验，有制定车辆出现损坏、延误发车、交通安全事故处置、突发事故处置等情况时的应急处理办法，及时调配其他车辆或采取其他应急措施确保不影响或少影响采购人的正常工作，所发生的费用由成交供应商负责。（提供应急预案及具体流程，格式自拟）</w:t>
      </w:r>
    </w:p>
    <w:p w14:paraId="2BAE7C54">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⑤响应供应商不得将业务进行二次分包，成交供应商与采购人签订合同后，要与采购人配合做好调查工作，若遇问题需征询采购人意见，确保车辆的顺利出租运营。</w:t>
      </w:r>
    </w:p>
    <w:p w14:paraId="27D11447">
      <w:pPr>
        <w:kinsoku w:val="0"/>
        <w:autoSpaceDE w:val="0"/>
        <w:autoSpaceDN w:val="0"/>
        <w:adjustRightInd w:val="0"/>
        <w:snapToGrid w:val="0"/>
        <w:spacing w:before="156" w:beforeLines="50" w:after="156" w:afterLines="50" w:line="360" w:lineRule="auto"/>
        <w:textAlignment w:val="baseline"/>
        <w:rPr>
          <w:rFonts w:hint="eastAsia" w:ascii="Calibri" w:hAnsi="Calibri" w:eastAsia="宋体" w:cs="Times New Roman"/>
          <w:b/>
          <w:bCs/>
          <w:snapToGrid w:val="0"/>
          <w:color w:val="000000"/>
          <w:sz w:val="21"/>
          <w:szCs w:val="21"/>
          <w:lang w:val="en-US" w:eastAsia="zh-CN" w:bidi="ar-SA"/>
        </w:rPr>
      </w:pPr>
      <w:r>
        <w:rPr>
          <w:rFonts w:hint="eastAsia" w:ascii="宋体" w:hAnsi="宋体" w:eastAsia="宋体" w:cs="Times New Roman"/>
          <w:snapToGrid w:val="0"/>
          <w:color w:val="000000"/>
          <w:sz w:val="28"/>
          <w:szCs w:val="28"/>
          <w:lang w:val="en-US" w:eastAsia="zh-CN" w:bidi="ar-SA"/>
        </w:rPr>
        <w:t>★⑥响应供应商须在响应资料中按采购人车辆要求提供相关车辆证明文件（包含车辆图片和车辆登记信息），成交供应商签订合同时提供原件核查，合同签订后原则上实际提供服务的车辆必须与响应资料一致（采购人主动要求更换除外），如无法提供与响应资料一致的车辆时，成交供应商需提供相关情况说明，且更换的车辆性能及车龄须优于或等于响应文件中所投入车辆的标准，无法满足上述要求的，采购人有权要求供应商赔偿或终止合同。</w:t>
      </w:r>
    </w:p>
    <w:p w14:paraId="31A623A3">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⑦采购人根据实际租用车型、线路里程、驾驶时长及次数计算租赁费用。</w:t>
      </w:r>
    </w:p>
    <w:p w14:paraId="11CB4E7D">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⑧采购人法定节假日、休息日不需要通勤车租赁服务，如有需要另行提前通知成交供应商。合同执行期间，采购人确因业务变动（如上级有关部门限制或禁止车辆租赁、取消通勤车职工福利等），可提前30个自然日以上（包含30个自然日）通知中标人后提前解除合同，采购人不负一切责任。合同解除后，双方按实际发生的情况依合同规定结算费用。</w:t>
      </w:r>
    </w:p>
    <w:p w14:paraId="3503106E">
      <w:pPr>
        <w:kinsoku w:val="0"/>
        <w:autoSpaceDE w:val="0"/>
        <w:autoSpaceDN w:val="0"/>
        <w:adjustRightInd w:val="0"/>
        <w:snapToGrid w:val="0"/>
        <w:spacing w:before="156" w:beforeLines="50" w:after="156" w:afterLines="50" w:line="360" w:lineRule="auto"/>
        <w:textAlignment w:val="baseline"/>
        <w:rPr>
          <w:rFonts w:hint="eastAsia" w:ascii="Calibri" w:hAnsi="Calibri" w:eastAsia="宋体" w:cs="Times New Roman"/>
          <w:snapToGrid w:val="0"/>
          <w:color w:val="000000"/>
          <w:sz w:val="21"/>
          <w:szCs w:val="21"/>
          <w:lang w:val="en-US" w:eastAsia="zh-CN" w:bidi="ar-SA"/>
        </w:rPr>
      </w:pPr>
      <w:r>
        <w:rPr>
          <w:rFonts w:hint="eastAsia" w:ascii="宋体" w:hAnsi="宋体" w:eastAsia="宋体" w:cs="Times New Roman"/>
          <w:snapToGrid w:val="0"/>
          <w:color w:val="000000"/>
          <w:sz w:val="28"/>
          <w:szCs w:val="28"/>
          <w:lang w:val="en-US" w:eastAsia="zh-CN" w:bidi="ar-SA"/>
        </w:rPr>
        <w:t>★⑨采购人每月会对成交供应商的服务态度、服务质量等情况进行客观评价打分，并填写《广东省工人医院车辆租赁服务质量月度考核表》，根据考核结果扣罚服务费。</w:t>
      </w:r>
    </w:p>
    <w:p w14:paraId="232D4BA0">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⑩如遇突发不可抗力因素，成交供应商须承诺无条件配合采购人的用车需求，因此造成成交供应商费用增加或利润损失的，由成交供应商自行承担。</w:t>
      </w:r>
    </w:p>
    <w:p w14:paraId="22609131">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★⑪响应供应商须在响应资料中提供供应商廉洁承诺书。（格式详见材料基本目录）</w:t>
      </w:r>
    </w:p>
    <w:p w14:paraId="11CDACB6">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w:t>
      </w:r>
      <w:r>
        <w:rPr>
          <w:rFonts w:hint="eastAsia" w:ascii="微软雅黑" w:hAnsi="微软雅黑" w:eastAsia="微软雅黑" w:cs="微软雅黑"/>
          <w:snapToGrid w:val="0"/>
          <w:color w:val="000000"/>
          <w:sz w:val="28"/>
          <w:szCs w:val="28"/>
          <w:lang w:val="en-US" w:eastAsia="zh-CN" w:bidi="ar-SA"/>
        </w:rPr>
        <w:t>⑫</w:t>
      </w:r>
      <w:r>
        <w:rPr>
          <w:rFonts w:hint="eastAsia" w:ascii="宋体" w:hAnsi="宋体" w:eastAsia="宋体" w:cs="Times New Roman"/>
          <w:snapToGrid w:val="0"/>
          <w:color w:val="000000"/>
          <w:sz w:val="28"/>
          <w:szCs w:val="28"/>
          <w:lang w:val="en-US" w:eastAsia="zh-CN" w:bidi="ar-SA"/>
        </w:rPr>
        <w:t>中选供应商提供履约担保，担保方式采用现金履约担保，供应商自收到中标通知书之日起15日内通过银行转账的方式向采购人提交担保金额为人民币壹万元整（RMB¥10,000.00元），履约保证金须从供应商的银行账户转出。若在中标通知书发放之日起15日内，供应商未提交履约保证金且未征得采购人同意延期缴交的，采购人有权选取第二中选候选人替补。</w:t>
      </w:r>
    </w:p>
    <w:p w14:paraId="6BF19F0B">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2、租赁要求</w:t>
      </w:r>
    </w:p>
    <w:p w14:paraId="3F0B3885">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①签订服务合同前或采购人使用车辆前，成交供应商应与采购人配合做好检查验证工作，提供的服务车辆应经采购人检验合格，确保车辆符合运营条件和采购人的要求。</w:t>
      </w:r>
    </w:p>
    <w:p w14:paraId="150367A7">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②通勤车必须严格按照采购人规定的始发时间从每个始发站点出发，途经各站点接送职工到达指定地点。采购人可根据道路情况、单位的工作需要及人员情况对发车时间、行驶路线和站点进行调整，成交供应商须无条件配合执行。</w:t>
      </w:r>
    </w:p>
    <w:p w14:paraId="330CA426">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仿宋" w:hAnsi="仿宋" w:eastAsia="仿宋" w:cs="仿宋"/>
          <w:bCs/>
          <w:snapToGrid w:val="0"/>
          <w:color w:val="000000"/>
          <w:sz w:val="24"/>
          <w:szCs w:val="21"/>
          <w:lang w:val="en-US" w:eastAsia="zh-CN" w:bidi="ar-SA"/>
        </w:rPr>
        <w:t>▲</w:t>
      </w:r>
      <w:r>
        <w:rPr>
          <w:rFonts w:hint="eastAsia" w:ascii="宋体" w:hAnsi="宋体" w:eastAsia="宋体" w:cs="Times New Roman"/>
          <w:snapToGrid w:val="0"/>
          <w:color w:val="000000"/>
          <w:sz w:val="28"/>
          <w:szCs w:val="28"/>
          <w:lang w:val="en-US" w:eastAsia="zh-CN" w:bidi="ar-SA"/>
        </w:rPr>
        <w:t>③如因成交供应商原因致使通勤车超过规定时间15分钟以上（包含15分钟）才到达始发站点，成交供应商仍需出车，并在每月的质量服务考核中予以扣除相应分值；超过30分钟仍未派车到达始发站点，成交供应商应就近安排职工以四人1台的标准转乘出租车，出租车按指定线路接送职工。如车辆在行驶途中出现车辆故障、交通事故等突发情况，成交供应商应安排备用车辆在1小时内到达采购人指定地点。如确实无法安排，需采购人采取其他方式通勤的，所产生的车费由成交供应商承担。</w:t>
      </w:r>
    </w:p>
    <w:p w14:paraId="6896C7CF">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仿宋" w:hAnsi="仿宋" w:eastAsia="仿宋" w:cs="仿宋"/>
          <w:bCs/>
          <w:snapToGrid w:val="0"/>
          <w:color w:val="000000"/>
          <w:sz w:val="24"/>
          <w:szCs w:val="21"/>
          <w:lang w:val="en-US" w:eastAsia="zh-CN" w:bidi="ar-SA"/>
        </w:rPr>
        <w:t>▲</w:t>
      </w:r>
      <w:r>
        <w:rPr>
          <w:rFonts w:hint="eastAsia" w:ascii="宋体" w:hAnsi="宋体" w:eastAsia="宋体" w:cs="Times New Roman"/>
          <w:snapToGrid w:val="0"/>
          <w:color w:val="000000"/>
          <w:sz w:val="28"/>
          <w:szCs w:val="28"/>
          <w:lang w:val="en-US" w:eastAsia="zh-CN" w:bidi="ar-SA"/>
        </w:rPr>
        <w:t>④如租赁车辆超过约定时间30分钟以上（包含30分钟）还未到达约定出发地点或车辆在行驶途中出现车辆故障、交通事故等突发情况，采购人可自行采取其他方式继续出行的，所产生的车费由成交供应商承担。因成交供应商原因致使租赁车辆超时到达出发地点的，每月的质量服务考核中还应扣除相应分值。</w:t>
      </w:r>
    </w:p>
    <w:p w14:paraId="6DBC4AFA">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仿宋" w:hAnsi="仿宋" w:eastAsia="仿宋" w:cs="仿宋"/>
          <w:bCs/>
          <w:snapToGrid w:val="0"/>
          <w:color w:val="000000"/>
          <w:sz w:val="24"/>
          <w:szCs w:val="21"/>
          <w:lang w:val="en-US" w:eastAsia="zh-CN" w:bidi="ar-SA"/>
        </w:rPr>
        <w:t>▲</w:t>
      </w:r>
      <w:r>
        <w:rPr>
          <w:rFonts w:hint="eastAsia" w:ascii="宋体" w:hAnsi="宋体" w:eastAsia="宋体" w:cs="Times New Roman"/>
          <w:snapToGrid w:val="0"/>
          <w:color w:val="000000"/>
          <w:sz w:val="28"/>
          <w:szCs w:val="28"/>
          <w:lang w:val="en-US" w:eastAsia="zh-CN" w:bidi="ar-SA"/>
        </w:rPr>
        <w:t>⑤成交供应商派出的人员，在服务期间需遵守采购人的相关规章制度，但其管理工作由成交供应商负责，每月需对派出人员进行最少一次道路安全教育学习，如有违反国家的法律、法令或出现交通事故或乘客损伤均由成交供应商负责，与采购人无关。</w:t>
      </w:r>
    </w:p>
    <w:p w14:paraId="292998A2">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⑥成交供应商派出人员的福利、工资、医疗、保险、用餐事项均由成交供应商与员工自行商定。采购人可提供驾驶员的院内用餐场所，费用需自行按医院饭堂物价支付。如发生劳资纠纷，由成交供应商自行解决，采购人不承担任何责任。需过夜的外出任务，由采购人提供驾驶员的食宿，所产生的食宿费由采购人承担。</w:t>
      </w:r>
    </w:p>
    <w:p w14:paraId="2D6DE828">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★⑦成交供应商没有按合同规定完成任务或服务质量达不到要求，如《广东省工人医院车辆租赁服务质量月度考核表》在一个服务年度内累计三次低于80分，采购人有权终止合同。</w:t>
      </w:r>
    </w:p>
    <w:p w14:paraId="657B3760">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⑧成交供应商应安排专人负责采购人业务，提供24小时电话应急服务，及时受理采购人的业务咨询、办理、质疑、投诉及跟踪服务。</w:t>
      </w:r>
    </w:p>
    <w:p w14:paraId="2C8A1B23">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3、驾驶员要求</w:t>
      </w:r>
    </w:p>
    <w:p w14:paraId="3757D32A">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①驾驶员应为响应供应商的签约员工，持有有效期内的道路旅客运输从业资格证（资格证类别为客运），具备丰富的驾驶经验，熟悉广州市主要道路，无发生重大及以上交通责任事故记录，年龄在55周岁以下，品行端正，身体健康，无传染性疾病。通勤车的驾驶员需3年及以上A1驾龄，其余用车驾驶员需持相应客车驾驶法规要求的A1/B1/C1以上驾驶证。（需提供驾驶员的驾驶执照、客运从业资格证、劳动合同、身份证、健康证明等佐证文件）</w:t>
      </w:r>
    </w:p>
    <w:p w14:paraId="0365CF36">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仿宋" w:hAnsi="仿宋" w:eastAsia="仿宋" w:cs="仿宋"/>
          <w:bCs/>
          <w:snapToGrid w:val="0"/>
          <w:color w:val="000000"/>
          <w:sz w:val="24"/>
          <w:szCs w:val="21"/>
          <w:lang w:val="en-US" w:eastAsia="zh-CN" w:bidi="ar-SA"/>
        </w:rPr>
        <w:t>▲</w:t>
      </w:r>
      <w:r>
        <w:rPr>
          <w:rFonts w:hint="eastAsia" w:ascii="宋体" w:hAnsi="宋体" w:eastAsia="宋体" w:cs="Times New Roman"/>
          <w:snapToGrid w:val="0"/>
          <w:color w:val="000000"/>
          <w:sz w:val="28"/>
          <w:szCs w:val="28"/>
          <w:lang w:val="en-US" w:eastAsia="zh-CN" w:bidi="ar-SA"/>
        </w:rPr>
        <w:t>②驾驶员应遵守采购人制定的相关管理制度，服从采购人的管理，定期参加采购人的安全教育学习，做到安全、文明驾驶。若采购人对驾驶员服务质量不满意，成交供应商需按照采购人的要求更换合格的驾驶员，对于采购人已要求更换过的驾驶员，成交供应商不得再重复安排于本合同项目，成交供应商如需临时更换通勤车及业务用车的驾驶员，需提前一天通知采购人且征得采购人同意后方可更换驾驶员。</w:t>
      </w:r>
    </w:p>
    <w:p w14:paraId="284658C3">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③驾驶员应做好车辆的日常检查、卫生保洁工作，不吸烟，使用礼貌用语。每次出车前、后对车辆进行检查（检查内容包括但不限于转向、制动装置、轮胎、水、电、信号灯等）是否正常。在行车时应携带驾驶执照、身份证等，保持通信畅通，服从采购人调遣，按要求时间提前10分钟到达指定地点等候，凭乘车人员提供的工作证或者相关证明给予上车，开车前需提醒乘坐人员系好安全带、车辆行驶过程中不准离开座位走动，车辆未停稳，严禁上下车。</w:t>
      </w:r>
    </w:p>
    <w:p w14:paraId="08681320">
      <w:pPr>
        <w:kinsoku w:val="0"/>
        <w:autoSpaceDE w:val="0"/>
        <w:autoSpaceDN w:val="0"/>
        <w:adjustRightInd w:val="0"/>
        <w:snapToGrid w:val="0"/>
        <w:spacing w:before="156" w:beforeLines="50" w:after="156" w:afterLines="50" w:line="360" w:lineRule="auto"/>
        <w:textAlignment w:val="baseline"/>
        <w:rPr>
          <w:rFonts w:hint="default"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④驾驶员在行车时需遵守交通法规，按规定操作，不随意停车、停靠、接听电话，确保乘客和车上物品的安全。如行车途中发生交通违章（含罚款），由成交供应商负全责处理。如发生交通事故，造成人员伤亡、采购人物品的缺损或车辆损坏，由成交供应商承担所有责任并负责赔偿采购人的损失、处理事故和办理保险索赔等。</w:t>
      </w:r>
    </w:p>
    <w:p w14:paraId="257BF408">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⑤响应供应商应对驾驶员做好政审工作，签订相关保密协议，加强对驾驶员的业务能力、素质的培训工作。</w:t>
      </w:r>
    </w:p>
    <w:p w14:paraId="73EDC3C9">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4、车辆要求</w:t>
      </w:r>
    </w:p>
    <w:p w14:paraId="6090CEBC">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★①响应供应商所投入本项目的车辆必须为供应商或其所在集团自有的车辆，并且具备在广州市任何区域、任意时段合法行驶的资格。</w:t>
      </w:r>
    </w:p>
    <w:p w14:paraId="46B88847">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★②响应供应商提供的车辆应已购车船税、交强险，成交供应商在合同期内负责车辆的维修保养、税金、营运费、保险费（全保，并须购买座位险）、管理费等费用。</w:t>
      </w:r>
    </w:p>
    <w:p w14:paraId="607A4626">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③响应供应商所提供的车辆需符合国家交通管理规定，大型客车必须持有《机动车行驶证》、《县际包车客运标志牌》、《道路运输经营许可证》（经营范围必须包含县际包车客运等相关内容），须提供证书扫描件。</w:t>
      </w:r>
    </w:p>
    <w:p w14:paraId="383C4D03">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▲④成交供应商所提供的车辆必须按《道路运输车辆动态监控管理办法》规定安装卫星定位汽车行驶记录仪。</w:t>
      </w:r>
    </w:p>
    <w:p w14:paraId="541E46B1">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▲⑤响应供应商所提供的车辆使用时限为距提交响应资料截止日5年以内（包含5年），以机动车登记证书所登记的日期起算日期，须提供机动车登记证书扫描件。</w:t>
      </w:r>
    </w:p>
    <w:p w14:paraId="476F5DEE">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⑥响应供应商应保证采购人租赁使用车辆的正常保养、修理及磨损零配件的更换。车辆每行驶5000～10000公里需进行保养维修一次，轮胎每正常行驶50000公里更换一次，不得使用翻新胎，所产生的费用由成交供应商承担。</w:t>
      </w:r>
    </w:p>
    <w:p w14:paraId="11DBD46B">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⑦响应供应商所提供的车辆需符合国家规定的安全、环保等要求，座椅、空调功能正常无故障，安全性能良好，需要配置合格的安全带、安全锤和灭火器材等安全装置。鼓励支持响应供应商提供技术性能良好、车内环境干净整洁无异味、车辆空调有制冷制暖功能、车辆车况和运营资质符合国家检验标准、属于环境标志产品的新能源汽车。</w:t>
      </w:r>
    </w:p>
    <w:p w14:paraId="3CE45599">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⑧成交供应商所提供的车辆在使用期间未经采购人审核同意，不得擅自变更。如确因维修保养、年审、接受定期检审及其他经采购人认可的合理因素而必须暂停运行时，成交供应商需提前知会采购人，并及时调派同等条件、车况或以上的车辆临时代用，代用车辆需要经采购人检查验证，检验合格后方可正常投入使用。</w:t>
      </w:r>
    </w:p>
    <w:p w14:paraId="1EBB229E">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⑨车辆车容要求“三洁”——车头清洁、车身光洁、车厢和座位干净整洁，车内无异味（含“新车味”）、无垃圾、无蟑螂昆虫。</w:t>
      </w:r>
    </w:p>
    <w:p w14:paraId="76C9B093">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⑩响应供应商应保证所有营运车辆的车质、车况和准时出车，确保车辆正常营运。</w:t>
      </w:r>
    </w:p>
    <w:p w14:paraId="3E93BD9D">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★5、保险要求</w:t>
      </w:r>
    </w:p>
    <w:p w14:paraId="0B765A18">
      <w:pPr>
        <w:kinsoku w:val="0"/>
        <w:autoSpaceDE w:val="0"/>
        <w:autoSpaceDN w:val="0"/>
        <w:adjustRightInd w:val="0"/>
        <w:snapToGrid w:val="0"/>
        <w:spacing w:before="156" w:beforeLines="50" w:after="156" w:afterLines="50" w:line="360" w:lineRule="auto"/>
        <w:ind w:firstLine="560" w:firstLineChars="200"/>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响应供应商需承诺中标后所有提供的车辆都投保车辆基本险，包含机动车交通事故责任强制保险、第三者责任险（合同签订后租赁车辆要求投保保额不低于人民币200万元）、车上人员责任险（全部车上座位投保每车每次每座位赔偿限额不少于人民币80万元的乘客意外事故险），以及都投保车辆不计免赔险，包含基本险不计免赔和附加险不计免赔，需出具承诺函。</w:t>
      </w:r>
    </w:p>
    <w:p w14:paraId="77A16827">
      <w:pPr>
        <w:kinsoku w:val="0"/>
        <w:autoSpaceDE w:val="0"/>
        <w:autoSpaceDN w:val="0"/>
        <w:adjustRightInd w:val="0"/>
        <w:snapToGrid w:val="0"/>
        <w:spacing w:before="156" w:beforeLines="50" w:after="156" w:afterLines="50" w:line="360" w:lineRule="auto"/>
        <w:jc w:val="left"/>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6、考核要求：每月服务费支付前，进行考核评分，考核总分为100分，总分为《广东省工人医院车辆租赁服务质量月度考核表》（详见合同附件1），不同分值与费用支付如下：</w:t>
      </w:r>
    </w:p>
    <w:p w14:paraId="36AB0840">
      <w:pPr>
        <w:kinsoku w:val="0"/>
        <w:autoSpaceDE w:val="0"/>
        <w:autoSpaceDN w:val="0"/>
        <w:adjustRightInd w:val="0"/>
        <w:snapToGrid w:val="0"/>
        <w:spacing w:before="156" w:beforeLines="50" w:after="156" w:afterLines="50" w:line="360" w:lineRule="auto"/>
        <w:jc w:val="left"/>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（1）当评分在80-100分为合格，当月服务费按100%支付；</w:t>
      </w:r>
    </w:p>
    <w:p w14:paraId="6FF110A9">
      <w:pPr>
        <w:kinsoku w:val="0"/>
        <w:autoSpaceDE w:val="0"/>
        <w:autoSpaceDN w:val="0"/>
        <w:adjustRightInd w:val="0"/>
        <w:snapToGrid w:val="0"/>
        <w:spacing w:before="156" w:beforeLines="50" w:after="156" w:afterLines="50" w:line="360" w:lineRule="auto"/>
        <w:jc w:val="left"/>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（2）当评分在65-79分为不合格，当月服务费按95%支付；</w:t>
      </w:r>
    </w:p>
    <w:p w14:paraId="3EB917A7">
      <w:pPr>
        <w:kinsoku w:val="0"/>
        <w:autoSpaceDE w:val="0"/>
        <w:autoSpaceDN w:val="0"/>
        <w:adjustRightInd w:val="0"/>
        <w:snapToGrid w:val="0"/>
        <w:spacing w:before="156" w:beforeLines="50" w:after="156" w:afterLines="50" w:line="360" w:lineRule="auto"/>
        <w:jc w:val="left"/>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（3）当评分在&lt;65分为不合格，当月服务费按90%支付。</w:t>
      </w:r>
    </w:p>
    <w:p w14:paraId="7F988B5B">
      <w:pPr>
        <w:kinsoku w:val="0"/>
        <w:autoSpaceDE w:val="0"/>
        <w:autoSpaceDN w:val="0"/>
        <w:adjustRightInd w:val="0"/>
        <w:snapToGrid w:val="0"/>
        <w:spacing w:before="156" w:beforeLines="50" w:after="156" w:afterLines="50" w:line="360" w:lineRule="auto"/>
        <w:jc w:val="left"/>
        <w:textAlignment w:val="baseline"/>
        <w:rPr>
          <w:rFonts w:hint="default"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4）合同执行期间累计达三次或连续两次不合格，采购人有权单方终止合同并将本项目另行发包，相关费用及损失由乙方承担。如终止合同，供应商必须在收到终止合同通知书之日起一个月内无条件退场并配合做好交接工作。</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BDE8E">
    <w:pPr>
      <w:tabs>
        <w:tab w:val="center" w:pos="4153"/>
        <w:tab w:val="right" w:pos="8306"/>
      </w:tabs>
      <w:kinsoku w:val="0"/>
      <w:autoSpaceDE w:val="0"/>
      <w:autoSpaceDN w:val="0"/>
      <w:adjustRightInd w:val="0"/>
      <w:snapToGrid w:val="0"/>
      <w:textAlignment w:val="baseline"/>
      <w:rPr>
        <w:rFonts w:ascii="Calibri" w:hAnsi="Calibri" w:eastAsia="宋体" w:cs="Times New Roman"/>
        <w:snapToGrid w:val="0"/>
        <w:color w:val="000000"/>
        <w:sz w:val="18"/>
        <w:szCs w:val="18"/>
        <w:lang w:val="en-US" w:eastAsia="zh-CN" w:bidi="ar-SA"/>
      </w:rPr>
    </w:pPr>
    <w:r>
      <w:rPr>
        <w:rFonts w:ascii="Calibri" w:hAnsi="Calibri" w:eastAsia="宋体" w:cs="Times New Roman"/>
        <w:snapToGrid w:val="0"/>
        <w:color w:val="000000"/>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4F1E1F">
                          <w:pPr>
                            <w:tabs>
                              <w:tab w:val="center" w:pos="4153"/>
                              <w:tab w:val="right" w:pos="8306"/>
                            </w:tabs>
                            <w:kinsoku w:val="0"/>
                            <w:autoSpaceDE w:val="0"/>
                            <w:autoSpaceDN w:val="0"/>
                            <w:adjustRightInd w:val="0"/>
                            <w:snapToGrid w:val="0"/>
                            <w:textAlignment w:val="baseline"/>
                            <w:rPr>
                              <w:rFonts w:ascii="Calibri" w:hAnsi="Calibri" w:eastAsia="宋体" w:cs="Times New Roman"/>
                              <w:snapToGrid w:val="0"/>
                              <w:color w:val="000000"/>
                              <w:sz w:val="18"/>
                              <w:szCs w:val="18"/>
                              <w:lang w:val="en-US" w:eastAsia="zh-CN" w:bidi="ar-SA"/>
                            </w:rPr>
                          </w:pPr>
                          <w:r>
                            <w:rPr>
                              <w:rFonts w:ascii="Calibri" w:hAnsi="Calibri" w:eastAsia="宋体" w:cs="Times New Roman"/>
                              <w:snapToGrid w:val="0"/>
                              <w:color w:val="000000"/>
                              <w:sz w:val="18"/>
                              <w:szCs w:val="18"/>
                              <w:lang w:val="en-US" w:eastAsia="zh-CN" w:bidi="ar-SA"/>
                            </w:rPr>
                            <w:fldChar w:fldCharType="begin"/>
                          </w:r>
                          <w:r>
                            <w:rPr>
                              <w:rFonts w:ascii="Calibri" w:hAnsi="Calibri" w:eastAsia="宋体" w:cs="Times New Roman"/>
                              <w:snapToGrid w:val="0"/>
                              <w:color w:val="000000"/>
                              <w:sz w:val="18"/>
                              <w:szCs w:val="18"/>
                              <w:lang w:val="en-US" w:eastAsia="zh-CN" w:bidi="ar-SA"/>
                            </w:rPr>
                            <w:instrText xml:space="preserve"> PAGE  \* MERGEFORMAT </w:instrText>
                          </w:r>
                          <w:r>
                            <w:rPr>
                              <w:rFonts w:ascii="Calibri" w:hAnsi="Calibri" w:eastAsia="宋体" w:cs="Times New Roman"/>
                              <w:snapToGrid w:val="0"/>
                              <w:color w:val="000000"/>
                              <w:sz w:val="18"/>
                              <w:szCs w:val="18"/>
                              <w:lang w:val="en-US" w:eastAsia="zh-CN" w:bidi="ar-SA"/>
                            </w:rPr>
                            <w:fldChar w:fldCharType="separate"/>
                          </w:r>
                          <w:r>
                            <w:rPr>
                              <w:rFonts w:ascii="Calibri" w:hAnsi="Calibri" w:eastAsia="宋体" w:cs="Times New Roman"/>
                              <w:snapToGrid w:val="0"/>
                              <w:color w:val="000000"/>
                              <w:sz w:val="18"/>
                              <w:szCs w:val="18"/>
                              <w:lang w:val="en-US" w:eastAsia="zh-CN" w:bidi="ar-SA"/>
                            </w:rPr>
                            <w:t>1</w:t>
                          </w:r>
                          <w:r>
                            <w:rPr>
                              <w:rFonts w:ascii="Calibri" w:hAnsi="Calibri" w:eastAsia="宋体" w:cs="Times New Roman"/>
                              <w:snapToGrid w:val="0"/>
                              <w:color w:val="000000"/>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614F1E1F">
                    <w:pPr>
                      <w:tabs>
                        <w:tab w:val="center" w:pos="4153"/>
                        <w:tab w:val="right" w:pos="8306"/>
                      </w:tabs>
                      <w:kinsoku w:val="0"/>
                      <w:autoSpaceDE w:val="0"/>
                      <w:autoSpaceDN w:val="0"/>
                      <w:adjustRightInd w:val="0"/>
                      <w:snapToGrid w:val="0"/>
                      <w:textAlignment w:val="baseline"/>
                      <w:rPr>
                        <w:rFonts w:ascii="Calibri" w:hAnsi="Calibri" w:eastAsia="宋体" w:cs="Times New Roman"/>
                        <w:snapToGrid w:val="0"/>
                        <w:color w:val="000000"/>
                        <w:sz w:val="18"/>
                        <w:szCs w:val="18"/>
                        <w:lang w:val="en-US" w:eastAsia="zh-CN" w:bidi="ar-SA"/>
                      </w:rPr>
                    </w:pPr>
                    <w:r>
                      <w:rPr>
                        <w:rFonts w:ascii="Calibri" w:hAnsi="Calibri" w:eastAsia="宋体" w:cs="Times New Roman"/>
                        <w:snapToGrid w:val="0"/>
                        <w:color w:val="000000"/>
                        <w:sz w:val="18"/>
                        <w:szCs w:val="18"/>
                        <w:lang w:val="en-US" w:eastAsia="zh-CN" w:bidi="ar-SA"/>
                      </w:rPr>
                      <w:fldChar w:fldCharType="begin"/>
                    </w:r>
                    <w:r>
                      <w:rPr>
                        <w:rFonts w:ascii="Calibri" w:hAnsi="Calibri" w:eastAsia="宋体" w:cs="Times New Roman"/>
                        <w:snapToGrid w:val="0"/>
                        <w:color w:val="000000"/>
                        <w:sz w:val="18"/>
                        <w:szCs w:val="18"/>
                        <w:lang w:val="en-US" w:eastAsia="zh-CN" w:bidi="ar-SA"/>
                      </w:rPr>
                      <w:instrText xml:space="preserve"> PAGE  \* MERGEFORMAT </w:instrText>
                    </w:r>
                    <w:r>
                      <w:rPr>
                        <w:rFonts w:ascii="Calibri" w:hAnsi="Calibri" w:eastAsia="宋体" w:cs="Times New Roman"/>
                        <w:snapToGrid w:val="0"/>
                        <w:color w:val="000000"/>
                        <w:sz w:val="18"/>
                        <w:szCs w:val="18"/>
                        <w:lang w:val="en-US" w:eastAsia="zh-CN" w:bidi="ar-SA"/>
                      </w:rPr>
                      <w:fldChar w:fldCharType="separate"/>
                    </w:r>
                    <w:r>
                      <w:rPr>
                        <w:rFonts w:ascii="Calibri" w:hAnsi="Calibri" w:eastAsia="宋体" w:cs="Times New Roman"/>
                        <w:snapToGrid w:val="0"/>
                        <w:color w:val="000000"/>
                        <w:sz w:val="18"/>
                        <w:szCs w:val="18"/>
                        <w:lang w:val="en-US" w:eastAsia="zh-CN" w:bidi="ar-SA"/>
                      </w:rPr>
                      <w:t>1</w:t>
                    </w:r>
                    <w:r>
                      <w:rPr>
                        <w:rFonts w:ascii="Calibri" w:hAnsi="Calibri" w:eastAsia="宋体" w:cs="Times New Roman"/>
                        <w:snapToGrid w:val="0"/>
                        <w:color w:val="000000"/>
                        <w:sz w:val="18"/>
                        <w:szCs w:val="18"/>
                        <w:lang w:val="en-US" w:eastAsia="zh-CN" w:bidi="ar-S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881596"/>
    <w:rsid w:val="0D68747F"/>
    <w:rsid w:val="0ED54C14"/>
    <w:rsid w:val="100741D0"/>
    <w:rsid w:val="160B12A8"/>
    <w:rsid w:val="16F63593"/>
    <w:rsid w:val="1B3203E5"/>
    <w:rsid w:val="254D06D1"/>
    <w:rsid w:val="2AE11CA4"/>
    <w:rsid w:val="2E754355"/>
    <w:rsid w:val="2F542EF1"/>
    <w:rsid w:val="3211375D"/>
    <w:rsid w:val="395A5B8C"/>
    <w:rsid w:val="419430A3"/>
    <w:rsid w:val="4C3778D6"/>
    <w:rsid w:val="4FD84D55"/>
    <w:rsid w:val="5129739E"/>
    <w:rsid w:val="51ED138A"/>
    <w:rsid w:val="537A1D88"/>
    <w:rsid w:val="59B11984"/>
    <w:rsid w:val="5AAB2E44"/>
    <w:rsid w:val="5FDE1F88"/>
    <w:rsid w:val="63C6108B"/>
    <w:rsid w:val="714F52AF"/>
    <w:rsid w:val="73854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next w:val="3"/>
    <w:qFormat/>
    <w:uiPriority w:val="1"/>
    <w:pPr>
      <w:jc w:val="both"/>
      <w:textAlignment w:val="baseline"/>
    </w:pPr>
    <w:rPr>
      <w:rFonts w:ascii="宋体" w:hAnsi="宋体" w:eastAsia="宋体" w:cs="宋体"/>
      <w:kern w:val="2"/>
      <w:sz w:val="21"/>
      <w:szCs w:val="21"/>
      <w:lang w:val="zh-CN" w:eastAsia="zh-CN" w:bidi="zh-CN"/>
    </w:rPr>
  </w:style>
  <w:style w:type="paragraph" w:styleId="3">
    <w:name w:val="Body Text First Indent"/>
    <w:qFormat/>
    <w:uiPriority w:val="0"/>
    <w:pPr>
      <w:ind w:firstLine="425"/>
      <w:jc w:val="both"/>
      <w:textAlignment w:val="baseline"/>
    </w:pPr>
    <w:rPr>
      <w:rFonts w:ascii="宋体" w:hAnsi="宋体" w:eastAsia="宋体" w:cs="宋体"/>
      <w:kern w:val="2"/>
      <w:sz w:val="24"/>
      <w:szCs w:val="21"/>
      <w:lang w:val="zh-CN" w:eastAsia="zh-CN" w:bidi="zh-CN"/>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6498</Words>
  <Characters>6691</Characters>
  <Lines>0</Lines>
  <Paragraphs>0</Paragraphs>
  <TotalTime>0</TotalTime>
  <ScaleCrop>false</ScaleCrop>
  <LinksUpToDate>false</LinksUpToDate>
  <CharactersWithSpaces>6691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2025-02-19T06:40:00Z</dcterms:created>
  <dc:creator>工作电脑</dc:creator>
  <cp:lastModifiedBy>小謝羊羊</cp:lastModifiedBy>
  <cp:lastPrinted>2025-03-31T01:46:17Z</cp:lastPrinted>
  <dcterms:modified xsi:type="dcterms:W3CDTF">2025-03-31T01:58:43Z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eyJoZGlkIjoiMzgzYmE4Y2UyYjU4MmM0OGZlYjUyMGIwZjI5YTc3NDkiLCJ1c2VySWQiOiI0MTA1MjkzNTAifQ==</vt:lpwstr>
  </property>
  <property fmtid="{D5CDD505-2E9C-101B-9397-08002B2CF9AE}" pid="4" name="ICV">
    <vt:lpwstr>E89368C122E54FB5AF6E0B59C6B927C7_13</vt:lpwstr>
  </property>
</Properties>
</file>