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6CED92">
      <w:pPr>
        <w:pStyle w:val="5"/>
      </w:pPr>
      <mc:AlternateContent>
        <mc:Choice Requires="wpsCustomData">
          <wpsCustomData:docfieldStart id="0" docfieldname="标题_2" hidden="0" print="1" readonly="0" index="2"/>
        </mc:Choice>
      </mc:AlternateContent>
      <w:r>
        <w:t>广东省工人疗养院专用存款账户</w:t>
      </w:r>
    </w:p>
    <w:p w14:paraId="094BA40E">
      <w:pPr>
        <w:pStyle w:val="5"/>
        <w:rPr>
          <w:rFonts w:hint="eastAsia" w:eastAsia="方正小标宋简体"/>
          <w:lang w:eastAsia="zh-CN"/>
        </w:rPr>
      </w:pPr>
      <w:r>
        <w:t>服务需求书</w:t>
      </w:r>
      <w:r>
        <w:rPr>
          <w:rFonts w:hint="eastAsia"/>
          <w:lang w:eastAsia="zh-CN"/>
        </w:rPr>
        <w:t>（</w:t>
      </w:r>
      <w:r>
        <w:rPr>
          <w:rFonts w:hint="eastAsia"/>
          <w:lang w:val="en-US" w:eastAsia="zh-CN"/>
        </w:rPr>
        <w:t>二次</w:t>
      </w:r>
      <w:bookmarkStart w:id="0" w:name="_GoBack"/>
      <w:bookmarkEnd w:id="0"/>
      <w:r>
        <w:rPr>
          <w:rFonts w:hint="eastAsia"/>
          <w:lang w:eastAsia="zh-CN"/>
        </w:rPr>
        <w:t>）</w:t>
      </w:r>
      <mc:AlternateContent>
        <mc:Choice Requires="wpsCustomData">
          <wpsCustomData:docfieldEnd id="0"/>
        </mc:Choice>
      </mc:AlternateContent>
    </w:p>
    <w:p w14:paraId="2D787A3E">
      <w:pPr>
        <w:pStyle w:val="4"/>
        <w:bidi w:val="0"/>
        <w:spacing w:beforeAutospacing="0" w:afterAutospacing="0" w:line="300" w:lineRule="exact"/>
      </w:pPr>
    </w:p>
    <w:p w14:paraId="5D05EF1C">
      <w:pPr>
        <w:pStyle w:val="2"/>
      </w:pPr>
      <w:r>
        <w:t>一、项目背景</w:t>
      </w:r>
    </w:p>
    <w:p w14:paraId="4FCDE819">
      <w:pPr>
        <w:rPr>
          <w:rFonts w:hint="eastAsia"/>
        </w:rPr>
      </w:pPr>
    </w:p>
    <w:p w14:paraId="11319D76">
      <w:pPr>
        <w:pStyle w:val="4"/>
        <w:rPr>
          <w:rFonts w:ascii="Times New Roman" w:hAnsi="Times New Roman" w:eastAsia="仿宋_GB2312" w:cs="仿宋_GB2312"/>
          <w:sz w:val="32"/>
          <w:szCs w:val="32"/>
        </w:rPr>
      </w:pPr>
      <w:r>
        <w:rPr>
          <w:rFonts w:ascii="Times New Roman" w:hAnsi="Times New Roman" w:eastAsia="仿宋_GB2312" w:cs="仿宋_GB2312"/>
          <w:sz w:val="32"/>
          <w:szCs w:val="32"/>
        </w:rPr>
        <w:t>为保障我院资金安全、规范拨付和动态监管，拟选择一家信誉良好、服务优质的银行开立专用存款账户。中标银行需严格按照国家法律法规及我院要求，提供高效、安全、便捷的金融服务。</w:t>
      </w:r>
    </w:p>
    <w:p w14:paraId="1F100C00">
      <w:pPr>
        <w:rPr>
          <w:rFonts w:hint="eastAsia"/>
        </w:rPr>
      </w:pPr>
    </w:p>
    <w:p w14:paraId="117ED7BE">
      <w:pPr>
        <w:pStyle w:val="2"/>
      </w:pPr>
      <w:r>
        <w:t>二、供应商要求</w:t>
      </w:r>
    </w:p>
    <w:p w14:paraId="0AF500AD">
      <w:pPr>
        <w:pStyle w:val="4"/>
        <w:rPr>
          <w:rFonts w:ascii="Times New Roman" w:hAnsi="Times New Roman" w:eastAsia="仿宋_GB2312" w:cs="仿宋_GB2312"/>
          <w:sz w:val="32"/>
          <w:szCs w:val="32"/>
        </w:rPr>
      </w:pPr>
      <w:r>
        <w:rPr>
          <w:rFonts w:ascii="Times New Roman" w:hAnsi="Times New Roman" w:eastAsia="仿宋_GB2312" w:cs="仿宋_GB2312"/>
          <w:sz w:val="32"/>
          <w:szCs w:val="32"/>
        </w:rPr>
        <w:t>1.具有独立承担民事责任的能力：在中华人民共和国境内注册的法人或其他组织或自然人，分支机构投标的，须提供总公司</w:t>
      </w:r>
      <w:r>
        <w:rPr>
          <w:rFonts w:hint="eastAsia" w:cs="仿宋_GB2312"/>
          <w:sz w:val="32"/>
          <w:szCs w:val="32"/>
          <w:lang w:eastAsia="zh-CN"/>
        </w:rPr>
        <w:t>（</w:t>
      </w:r>
      <w:r>
        <w:rPr>
          <w:rFonts w:hint="eastAsia" w:cs="仿宋_GB2312"/>
          <w:sz w:val="32"/>
          <w:szCs w:val="32"/>
          <w:lang w:val="en-US" w:eastAsia="zh-CN"/>
        </w:rPr>
        <w:t>或上级公司</w:t>
      </w:r>
      <w:r>
        <w:rPr>
          <w:rFonts w:hint="eastAsia" w:cs="仿宋_GB2312"/>
          <w:sz w:val="32"/>
          <w:szCs w:val="32"/>
          <w:lang w:eastAsia="zh-CN"/>
        </w:rPr>
        <w:t>）</w:t>
      </w:r>
      <w:r>
        <w:rPr>
          <w:rFonts w:ascii="Times New Roman" w:hAnsi="Times New Roman" w:eastAsia="仿宋_GB2312" w:cs="仿宋_GB2312"/>
          <w:sz w:val="32"/>
          <w:szCs w:val="32"/>
        </w:rPr>
        <w:t>和分公司</w:t>
      </w:r>
      <w:r>
        <w:rPr>
          <w:rFonts w:hint="eastAsia" w:cs="仿宋_GB2312"/>
          <w:sz w:val="32"/>
          <w:szCs w:val="32"/>
          <w:lang w:eastAsia="zh-CN"/>
        </w:rPr>
        <w:t>（</w:t>
      </w:r>
      <w:r>
        <w:rPr>
          <w:rFonts w:hint="eastAsia" w:cs="仿宋_GB2312"/>
          <w:sz w:val="32"/>
          <w:szCs w:val="32"/>
          <w:lang w:val="en-US" w:eastAsia="zh-CN"/>
        </w:rPr>
        <w:t>分支机构</w:t>
      </w:r>
      <w:r>
        <w:rPr>
          <w:rFonts w:hint="eastAsia" w:cs="仿宋_GB2312"/>
          <w:sz w:val="32"/>
          <w:szCs w:val="32"/>
          <w:lang w:eastAsia="zh-CN"/>
        </w:rPr>
        <w:t>）</w:t>
      </w:r>
      <w:r>
        <w:rPr>
          <w:rFonts w:ascii="Times New Roman" w:hAnsi="Times New Roman" w:eastAsia="仿宋_GB2312" w:cs="仿宋_GB2312"/>
          <w:sz w:val="32"/>
          <w:szCs w:val="32"/>
        </w:rPr>
        <w:t>营业执照副本复印件，总公司</w:t>
      </w:r>
      <w:r>
        <w:rPr>
          <w:rFonts w:hint="eastAsia" w:cs="仿宋_GB2312"/>
          <w:sz w:val="32"/>
          <w:szCs w:val="32"/>
          <w:lang w:eastAsia="zh-CN"/>
        </w:rPr>
        <w:t>（</w:t>
      </w:r>
      <w:r>
        <w:rPr>
          <w:rFonts w:hint="eastAsia" w:cs="仿宋_GB2312"/>
          <w:sz w:val="32"/>
          <w:szCs w:val="32"/>
          <w:lang w:val="en-US" w:eastAsia="zh-CN"/>
        </w:rPr>
        <w:t>上级公司</w:t>
      </w:r>
      <w:r>
        <w:rPr>
          <w:rFonts w:hint="eastAsia" w:cs="仿宋_GB2312"/>
          <w:sz w:val="32"/>
          <w:szCs w:val="32"/>
          <w:lang w:eastAsia="zh-CN"/>
        </w:rPr>
        <w:t>）</w:t>
      </w:r>
      <w:r>
        <w:rPr>
          <w:rFonts w:ascii="Times New Roman" w:hAnsi="Times New Roman" w:eastAsia="仿宋_GB2312" w:cs="仿宋_GB2312"/>
          <w:sz w:val="32"/>
          <w:szCs w:val="32"/>
        </w:rPr>
        <w:t>出具给分支机构</w:t>
      </w:r>
      <w:r>
        <w:rPr>
          <w:rFonts w:hint="eastAsia" w:cs="仿宋_GB2312"/>
          <w:sz w:val="32"/>
          <w:szCs w:val="32"/>
          <w:lang w:eastAsia="zh-CN"/>
        </w:rPr>
        <w:t>（</w:t>
      </w:r>
      <w:r>
        <w:rPr>
          <w:rFonts w:hint="eastAsia" w:cs="仿宋_GB2312"/>
          <w:sz w:val="32"/>
          <w:szCs w:val="32"/>
          <w:lang w:val="en-US" w:eastAsia="zh-CN"/>
        </w:rPr>
        <w:t>分支机构</w:t>
      </w:r>
      <w:r>
        <w:rPr>
          <w:rFonts w:hint="eastAsia" w:cs="仿宋_GB2312"/>
          <w:sz w:val="32"/>
          <w:szCs w:val="32"/>
          <w:lang w:eastAsia="zh-CN"/>
        </w:rPr>
        <w:t>）</w:t>
      </w:r>
      <w:r>
        <w:rPr>
          <w:rFonts w:ascii="Times New Roman" w:hAnsi="Times New Roman" w:eastAsia="仿宋_GB2312" w:cs="仿宋_GB2312"/>
          <w:sz w:val="32"/>
          <w:szCs w:val="32"/>
        </w:rPr>
        <w:t>的授权书（提供有效的营业执照复印件或事业法人登记证或身份证等相关证明，并提供完整营业范围截图）；</w:t>
      </w:r>
    </w:p>
    <w:p w14:paraId="34EEEDFE">
      <w:pPr>
        <w:pStyle w:val="4"/>
        <w:rPr>
          <w:rFonts w:ascii="Times New Roman" w:hAnsi="Times New Roman" w:eastAsia="仿宋_GB2312" w:cs="仿宋_GB2312"/>
          <w:sz w:val="32"/>
          <w:szCs w:val="32"/>
        </w:rPr>
      </w:pPr>
      <w:r>
        <w:rPr>
          <w:rFonts w:ascii="Times New Roman" w:hAnsi="Times New Roman" w:eastAsia="仿宋_GB2312" w:cs="仿宋_GB2312"/>
          <w:sz w:val="32"/>
          <w:szCs w:val="32"/>
        </w:rPr>
        <w:t>2.有依法缴纳税收和社会保障资金的良好记录，具有良好的商业信誉和健全的财务会计制度，履行合同所必需的设备和专业技术能力，法律、行政法规规定的其他条件（提供承诺函，格式自拟）；</w:t>
      </w:r>
    </w:p>
    <w:p w14:paraId="1F109936">
      <w:pPr>
        <w:pStyle w:val="4"/>
        <w:rPr>
          <w:rFonts w:ascii="Times New Roman" w:hAnsi="Times New Roman" w:eastAsia="仿宋_GB2312" w:cs="仿宋_GB2312"/>
          <w:sz w:val="32"/>
          <w:szCs w:val="32"/>
        </w:rPr>
      </w:pPr>
      <w:r>
        <w:rPr>
          <w:rFonts w:ascii="Times New Roman" w:hAnsi="Times New Roman" w:eastAsia="仿宋_GB2312" w:cs="仿宋_GB2312"/>
          <w:sz w:val="32"/>
          <w:szCs w:val="32"/>
        </w:rPr>
        <w:t>3.单位负责人为同一人或者存在直接控股、管理关系的不同供应商，不得参加同一项目报价，一经发现按废标处理并标记为不诚信供应商（提供声明函，格式自拟）；</w:t>
      </w:r>
    </w:p>
    <w:p w14:paraId="0A493D9E">
      <w:pPr>
        <w:pStyle w:val="4"/>
        <w:rPr>
          <w:rFonts w:ascii="Times New Roman" w:hAnsi="Times New Roman" w:eastAsia="仿宋_GB2312" w:cs="仿宋_GB2312"/>
          <w:sz w:val="32"/>
          <w:szCs w:val="32"/>
        </w:rPr>
      </w:pPr>
      <w:r>
        <w:rPr>
          <w:rFonts w:ascii="Times New Roman" w:hAnsi="Times New Roman" w:eastAsia="仿宋_GB2312" w:cs="仿宋_GB2312"/>
          <w:sz w:val="32"/>
          <w:szCs w:val="32"/>
        </w:rPr>
        <w:t>4.响应供应商未被列入“信用中国”网站中“记录失信被执行人或重大税收违法案件当事人名单或政府采购严重违法失信行为”的记录名单，不处于“中国政府采购网”中“政府采购严重违法失信行为信息记录”的禁止参加政府采购活动期间，须提供网站查询结果截图证明；</w:t>
      </w:r>
    </w:p>
    <w:p w14:paraId="214BBF9D">
      <w:pPr>
        <w:pStyle w:val="4"/>
        <w:rPr>
          <w:rFonts w:ascii="Times New Roman" w:hAnsi="Times New Roman" w:eastAsia="仿宋_GB2312" w:cs="仿宋_GB2312"/>
          <w:sz w:val="32"/>
          <w:szCs w:val="32"/>
        </w:rPr>
      </w:pPr>
      <w:r>
        <w:rPr>
          <w:rFonts w:ascii="Times New Roman" w:hAnsi="Times New Roman" w:eastAsia="仿宋_GB2312" w:cs="仿宋_GB2312"/>
          <w:sz w:val="32"/>
          <w:szCs w:val="32"/>
        </w:rPr>
        <w:t>5.在中华人民共和国境内依法设立，持有金融许可证（提供盖章复印件）；</w:t>
      </w:r>
    </w:p>
    <w:p w14:paraId="34ED1B74">
      <w:pPr>
        <w:pStyle w:val="4"/>
        <w:rPr>
          <w:rFonts w:ascii="Times New Roman" w:hAnsi="Times New Roman" w:eastAsia="仿宋_GB2312" w:cs="仿宋_GB2312"/>
          <w:sz w:val="32"/>
          <w:szCs w:val="32"/>
        </w:rPr>
      </w:pPr>
      <w:r>
        <w:rPr>
          <w:rFonts w:ascii="Times New Roman" w:hAnsi="Times New Roman" w:eastAsia="仿宋_GB2312" w:cs="仿宋_GB2312"/>
          <w:sz w:val="32"/>
          <w:szCs w:val="32"/>
        </w:rPr>
        <w:t>6.在广州市区域内设有分支机构（需提供分支机构营业执照或相关证明）</w:t>
      </w:r>
    </w:p>
    <w:p w14:paraId="71065393">
      <w:pPr>
        <w:pStyle w:val="4"/>
        <w:rPr>
          <w:rFonts w:ascii="Times New Roman" w:hAnsi="Times New Roman" w:eastAsia="仿宋_GB2312" w:cs="仿宋_GB2312"/>
          <w:sz w:val="32"/>
          <w:szCs w:val="32"/>
        </w:rPr>
      </w:pPr>
      <w:r>
        <w:rPr>
          <w:rFonts w:ascii="Times New Roman" w:hAnsi="Times New Roman" w:eastAsia="仿宋_GB2312" w:cs="仿宋_GB2312"/>
          <w:sz w:val="32"/>
          <w:szCs w:val="32"/>
        </w:rPr>
        <w:t>7.本项目不接受联合体参与。</w:t>
      </w:r>
    </w:p>
    <w:p w14:paraId="0777447E">
      <w:pPr>
        <w:numPr>
          <w:ilvl w:val="0"/>
          <w:numId w:val="0"/>
        </w:numPr>
        <w:rPr>
          <w:rFonts w:hint="eastAsia"/>
        </w:rPr>
      </w:pPr>
    </w:p>
    <w:p w14:paraId="6230199A">
      <w:pPr>
        <w:numPr>
          <w:ilvl w:val="0"/>
          <w:numId w:val="0"/>
        </w:numPr>
        <w:rPr>
          <w:rFonts w:hint="eastAsia"/>
        </w:rPr>
      </w:pPr>
    </w:p>
    <w:p w14:paraId="27E68DB6">
      <w:pPr>
        <w:pStyle w:val="2"/>
      </w:pPr>
      <w:r>
        <w:t>三、服务内容</w:t>
      </w:r>
    </w:p>
    <w:p w14:paraId="521F6D68">
      <w:pPr>
        <w:rPr>
          <w:rFonts w:hint="eastAsia"/>
        </w:rPr>
      </w:pPr>
    </w:p>
    <w:p w14:paraId="57E570F6">
      <w:pPr>
        <w:pStyle w:val="3"/>
      </w:pPr>
      <w:r>
        <w:t xml:space="preserve">1. 账户开立与管理  </w:t>
      </w:r>
    </w:p>
    <w:p w14:paraId="599D1119">
      <w:pPr>
        <w:pStyle w:val="4"/>
        <w:rPr>
          <w:rFonts w:ascii="Times New Roman" w:hAnsi="Times New Roman" w:eastAsia="仿宋_GB2312" w:cs="仿宋_GB2312"/>
          <w:sz w:val="32"/>
          <w:szCs w:val="32"/>
        </w:rPr>
      </w:pPr>
      <w:r>
        <w:rPr>
          <w:rFonts w:ascii="Times New Roman" w:hAnsi="Times New Roman" w:eastAsia="仿宋_GB2312" w:cs="仿宋_GB2312"/>
          <w:sz w:val="32"/>
          <w:szCs w:val="32"/>
        </w:rPr>
        <w:t>为我院开立专用存款账户，确保账户开立流程合规、便捷。</w:t>
      </w:r>
    </w:p>
    <w:p w14:paraId="06D5CF6F">
      <w:pPr>
        <w:pStyle w:val="4"/>
        <w:rPr>
          <w:rFonts w:ascii="Times New Roman" w:hAnsi="Times New Roman" w:eastAsia="仿宋_GB2312" w:cs="仿宋_GB2312"/>
          <w:sz w:val="32"/>
          <w:szCs w:val="32"/>
        </w:rPr>
      </w:pPr>
      <w:r>
        <w:rPr>
          <w:rFonts w:ascii="Times New Roman" w:hAnsi="Times New Roman" w:eastAsia="仿宋_GB2312" w:cs="仿宋_GB2312"/>
          <w:sz w:val="32"/>
          <w:szCs w:val="32"/>
        </w:rPr>
        <w:t>协助我院办理日常存取款、转账、查询等业务。</w:t>
      </w:r>
    </w:p>
    <w:p w14:paraId="70AF4AD7">
      <w:pPr>
        <w:rPr>
          <w:rFonts w:hint="eastAsia"/>
        </w:rPr>
      </w:pPr>
    </w:p>
    <w:p w14:paraId="5812ADAB">
      <w:pPr>
        <w:pStyle w:val="3"/>
      </w:pPr>
      <w:r>
        <w:t xml:space="preserve">2. 资金存放与利率优惠  </w:t>
      </w:r>
    </w:p>
    <w:p w14:paraId="1A84750A">
      <w:pPr>
        <w:pStyle w:val="4"/>
        <w:rPr>
          <w:rFonts w:ascii="Times New Roman" w:hAnsi="Times New Roman" w:eastAsia="仿宋_GB2312" w:cs="仿宋_GB2312"/>
          <w:sz w:val="32"/>
          <w:szCs w:val="32"/>
        </w:rPr>
      </w:pPr>
      <w:r>
        <w:rPr>
          <w:rFonts w:ascii="Times New Roman" w:hAnsi="Times New Roman" w:eastAsia="仿宋_GB2312" w:cs="仿宋_GB2312"/>
          <w:sz w:val="32"/>
          <w:szCs w:val="32"/>
        </w:rPr>
        <w:t>在符合国家利率政策的前提下，提供优惠的存款利率（如整存整取、定期存款、协定存款等）。</w:t>
      </w:r>
    </w:p>
    <w:p w14:paraId="1AE89E2B">
      <w:pPr>
        <w:pStyle w:val="4"/>
        <w:rPr>
          <w:rFonts w:ascii="Times New Roman" w:hAnsi="Times New Roman" w:eastAsia="仿宋_GB2312" w:cs="仿宋_GB2312"/>
          <w:sz w:val="32"/>
          <w:szCs w:val="32"/>
        </w:rPr>
      </w:pPr>
      <w:r>
        <w:rPr>
          <w:rFonts w:ascii="Times New Roman" w:hAnsi="Times New Roman" w:eastAsia="仿宋_GB2312" w:cs="仿宋_GB2312"/>
          <w:sz w:val="32"/>
          <w:szCs w:val="32"/>
        </w:rPr>
        <w:t>资金不转出专户的前提下，采取合法合规方式实现保值增值。</w:t>
      </w:r>
    </w:p>
    <w:p w14:paraId="536616E4">
      <w:pPr>
        <w:rPr>
          <w:rFonts w:hint="eastAsia"/>
        </w:rPr>
      </w:pPr>
    </w:p>
    <w:p w14:paraId="2B361BCE">
      <w:pPr>
        <w:pStyle w:val="3"/>
      </w:pPr>
      <w:r>
        <w:t xml:space="preserve">3. 资金支付与清算  </w:t>
      </w:r>
    </w:p>
    <w:p w14:paraId="6B83C6A8">
      <w:pPr>
        <w:pStyle w:val="4"/>
        <w:rPr>
          <w:rFonts w:ascii="Times New Roman" w:hAnsi="Times New Roman" w:eastAsia="仿宋_GB2312" w:cs="仿宋_GB2312"/>
          <w:sz w:val="32"/>
          <w:szCs w:val="32"/>
        </w:rPr>
      </w:pPr>
      <w:r>
        <w:rPr>
          <w:rFonts w:ascii="Times New Roman" w:hAnsi="Times New Roman" w:eastAsia="仿宋_GB2312" w:cs="仿宋_GB2312"/>
          <w:sz w:val="32"/>
          <w:szCs w:val="32"/>
        </w:rPr>
        <w:t>建立标准化、高效的支付业务处理流程，明确岗位职责、审批权限及操作规范。</w:t>
      </w:r>
    </w:p>
    <w:p w14:paraId="1BF95E7F">
      <w:pPr>
        <w:pStyle w:val="4"/>
        <w:rPr>
          <w:rFonts w:ascii="Times New Roman" w:hAnsi="Times New Roman" w:eastAsia="仿宋_GB2312" w:cs="仿宋_GB2312"/>
          <w:sz w:val="32"/>
          <w:szCs w:val="32"/>
        </w:rPr>
      </w:pPr>
      <w:r>
        <w:rPr>
          <w:rFonts w:ascii="Times New Roman" w:hAnsi="Times New Roman" w:eastAsia="仿宋_GB2312" w:cs="仿宋_GB2312"/>
          <w:sz w:val="32"/>
          <w:szCs w:val="32"/>
        </w:rPr>
        <w:t>拥有安全、稳定、高效的现代化资金汇划清算系统：</w:t>
      </w:r>
    </w:p>
    <w:p w14:paraId="545A29D5">
      <w:pPr>
        <w:pStyle w:val="4"/>
        <w:rPr>
          <w:rFonts w:ascii="Times New Roman" w:hAnsi="Times New Roman" w:eastAsia="仿宋_GB2312" w:cs="仿宋_GB2312"/>
          <w:sz w:val="32"/>
          <w:szCs w:val="32"/>
        </w:rPr>
      </w:pPr>
      <w:r>
        <w:rPr>
          <w:rFonts w:ascii="Times New Roman" w:hAnsi="Times New Roman" w:eastAsia="仿宋_GB2312" w:cs="仿宋_GB2312"/>
          <w:sz w:val="32"/>
          <w:szCs w:val="32"/>
        </w:rPr>
        <w:t>本行同城转账实时到账；</w:t>
      </w:r>
    </w:p>
    <w:p w14:paraId="5E0842C2">
      <w:pPr>
        <w:pStyle w:val="4"/>
        <w:rPr>
          <w:rFonts w:ascii="Times New Roman" w:hAnsi="Times New Roman" w:eastAsia="仿宋_GB2312" w:cs="仿宋_GB2312"/>
          <w:sz w:val="32"/>
          <w:szCs w:val="32"/>
        </w:rPr>
      </w:pPr>
      <w:r>
        <w:rPr>
          <w:rFonts w:ascii="Times New Roman" w:hAnsi="Times New Roman" w:eastAsia="仿宋_GB2312" w:cs="仿宋_GB2312"/>
          <w:sz w:val="32"/>
          <w:szCs w:val="32"/>
        </w:rPr>
        <w:t>异地汇划2小时内到账；</w:t>
      </w:r>
    </w:p>
    <w:p w14:paraId="4EF5C4F0">
      <w:pPr>
        <w:pStyle w:val="4"/>
        <w:rPr>
          <w:rFonts w:ascii="Times New Roman" w:hAnsi="Times New Roman" w:eastAsia="仿宋_GB2312" w:cs="仿宋_GB2312"/>
          <w:sz w:val="32"/>
          <w:szCs w:val="32"/>
        </w:rPr>
      </w:pPr>
      <w:r>
        <w:rPr>
          <w:rFonts w:ascii="Times New Roman" w:hAnsi="Times New Roman" w:eastAsia="仿宋_GB2312" w:cs="仿宋_GB2312"/>
          <w:sz w:val="32"/>
          <w:szCs w:val="32"/>
        </w:rPr>
        <w:t>跨行支付24小时内到账；</w:t>
      </w:r>
    </w:p>
    <w:p w14:paraId="1CA7C38E">
      <w:pPr>
        <w:pStyle w:val="4"/>
        <w:rPr>
          <w:rFonts w:ascii="Times New Roman" w:hAnsi="Times New Roman" w:eastAsia="仿宋_GB2312" w:cs="仿宋_GB2312"/>
          <w:sz w:val="32"/>
          <w:szCs w:val="32"/>
        </w:rPr>
      </w:pPr>
      <w:r>
        <w:rPr>
          <w:rFonts w:ascii="Times New Roman" w:hAnsi="Times New Roman" w:eastAsia="仿宋_GB2312" w:cs="仿宋_GB2312"/>
          <w:sz w:val="32"/>
          <w:szCs w:val="32"/>
        </w:rPr>
        <w:t>系统支持7×24小时不间断运行，具备高并发处理、实时数据交互、灾备机制。</w:t>
      </w:r>
    </w:p>
    <w:p w14:paraId="0FCD0F52">
      <w:pPr>
        <w:pStyle w:val="4"/>
        <w:rPr>
          <w:rFonts w:ascii="Times New Roman" w:hAnsi="Times New Roman" w:eastAsia="仿宋_GB2312" w:cs="仿宋_GB2312"/>
          <w:sz w:val="32"/>
          <w:szCs w:val="32"/>
        </w:rPr>
      </w:pPr>
      <w:r>
        <w:rPr>
          <w:rFonts w:ascii="Times New Roman" w:hAnsi="Times New Roman" w:eastAsia="仿宋_GB2312" w:cs="仿宋_GB2312"/>
          <w:sz w:val="32"/>
          <w:szCs w:val="32"/>
        </w:rPr>
        <w:t>支持自动化清算、智能对账、异常监测等功能，符合中国人民银行相关规范。</w:t>
      </w:r>
    </w:p>
    <w:p w14:paraId="70884C83">
      <w:pPr>
        <w:rPr>
          <w:rFonts w:hint="eastAsia"/>
        </w:rPr>
      </w:pPr>
    </w:p>
    <w:p w14:paraId="33232B41">
      <w:pPr>
        <w:pStyle w:val="3"/>
      </w:pPr>
      <w:r>
        <w:t xml:space="preserve">4. 对账与动态监控  </w:t>
      </w:r>
    </w:p>
    <w:p w14:paraId="49DD6C87">
      <w:pPr>
        <w:pStyle w:val="4"/>
        <w:rPr>
          <w:rFonts w:ascii="Times New Roman" w:hAnsi="Times New Roman" w:eastAsia="仿宋_GB2312" w:cs="仿宋_GB2312"/>
          <w:sz w:val="32"/>
          <w:szCs w:val="32"/>
        </w:rPr>
      </w:pPr>
      <w:r>
        <w:rPr>
          <w:rFonts w:ascii="Times New Roman" w:hAnsi="Times New Roman" w:eastAsia="仿宋_GB2312" w:cs="仿宋_GB2312"/>
          <w:sz w:val="32"/>
          <w:szCs w:val="32"/>
        </w:rPr>
        <w:t>按规定及时、准确、完整地向我院传输动态监控信息。</w:t>
      </w:r>
    </w:p>
    <w:p w14:paraId="0B606E62">
      <w:pPr>
        <w:pStyle w:val="4"/>
        <w:rPr>
          <w:rFonts w:ascii="Times New Roman" w:hAnsi="Times New Roman" w:eastAsia="仿宋_GB2312" w:cs="仿宋_GB2312"/>
          <w:sz w:val="32"/>
          <w:szCs w:val="32"/>
        </w:rPr>
      </w:pPr>
      <w:r>
        <w:rPr>
          <w:rFonts w:ascii="Times New Roman" w:hAnsi="Times New Roman" w:eastAsia="仿宋_GB2312" w:cs="仿宋_GB2312"/>
          <w:sz w:val="32"/>
          <w:szCs w:val="32"/>
        </w:rPr>
        <w:t>提供日常对账服务，发现重大违规支付事项及时报告。</w:t>
      </w:r>
    </w:p>
    <w:p w14:paraId="58206737">
      <w:pPr>
        <w:pStyle w:val="4"/>
        <w:rPr>
          <w:rFonts w:ascii="Times New Roman" w:hAnsi="Times New Roman" w:eastAsia="仿宋_GB2312" w:cs="仿宋_GB2312"/>
          <w:sz w:val="32"/>
          <w:szCs w:val="32"/>
        </w:rPr>
      </w:pPr>
      <w:r>
        <w:rPr>
          <w:rFonts w:ascii="Times New Roman" w:hAnsi="Times New Roman" w:eastAsia="仿宋_GB2312" w:cs="仿宋_GB2312"/>
          <w:sz w:val="32"/>
          <w:szCs w:val="32"/>
        </w:rPr>
        <w:t>协助我院进行资金使用合规审核。</w:t>
      </w:r>
    </w:p>
    <w:p w14:paraId="10BD6EC1">
      <w:pPr>
        <w:rPr>
          <w:rFonts w:hint="eastAsia"/>
        </w:rPr>
      </w:pPr>
    </w:p>
    <w:p w14:paraId="27935EA4">
      <w:pPr>
        <w:pStyle w:val="3"/>
      </w:pPr>
      <w:r>
        <w:t xml:space="preserve">5. 应急与安全保障  </w:t>
      </w:r>
    </w:p>
    <w:p w14:paraId="419006EB">
      <w:pPr>
        <w:pStyle w:val="4"/>
        <w:rPr>
          <w:rFonts w:ascii="Times New Roman" w:hAnsi="Times New Roman" w:eastAsia="仿宋_GB2312" w:cs="仿宋_GB2312"/>
          <w:sz w:val="32"/>
          <w:szCs w:val="32"/>
        </w:rPr>
      </w:pPr>
      <w:r>
        <w:rPr>
          <w:rFonts w:ascii="Times New Roman" w:hAnsi="Times New Roman" w:eastAsia="仿宋_GB2312" w:cs="仿宋_GB2312"/>
          <w:sz w:val="32"/>
          <w:szCs w:val="32"/>
        </w:rPr>
        <w:t>建立完善的应急预案，确保非正常状态下（如突发事件）支付业务正常开展。</w:t>
      </w:r>
    </w:p>
    <w:p w14:paraId="1235A47E">
      <w:pPr>
        <w:pStyle w:val="4"/>
        <w:rPr>
          <w:rFonts w:ascii="Times New Roman" w:hAnsi="Times New Roman" w:eastAsia="仿宋_GB2312" w:cs="仿宋_GB2312"/>
          <w:sz w:val="32"/>
          <w:szCs w:val="32"/>
        </w:rPr>
      </w:pPr>
      <w:r>
        <w:rPr>
          <w:rFonts w:ascii="Times New Roman" w:hAnsi="Times New Roman" w:eastAsia="仿宋_GB2312" w:cs="仿宋_GB2312"/>
          <w:sz w:val="32"/>
          <w:szCs w:val="32"/>
        </w:rPr>
        <w:t>严格内部控制，定期开展风险排查，防范资金风险和信息安全风险。</w:t>
      </w:r>
    </w:p>
    <w:p w14:paraId="5E1E67A5">
      <w:pPr>
        <w:pStyle w:val="4"/>
        <w:rPr>
          <w:rFonts w:ascii="Times New Roman" w:hAnsi="Times New Roman" w:eastAsia="仿宋_GB2312" w:cs="仿宋_GB2312"/>
          <w:sz w:val="32"/>
          <w:szCs w:val="32"/>
        </w:rPr>
      </w:pPr>
      <w:r>
        <w:rPr>
          <w:rFonts w:ascii="Times New Roman" w:hAnsi="Times New Roman" w:eastAsia="仿宋_GB2312" w:cs="仿宋_GB2312"/>
          <w:sz w:val="32"/>
          <w:szCs w:val="32"/>
        </w:rPr>
        <w:t>建立健全业务档案管理制度，妥善保管电子数据、纸质凭证等资料，严格保密。</w:t>
      </w:r>
    </w:p>
    <w:p w14:paraId="00FF979B">
      <w:pPr>
        <w:rPr>
          <w:rFonts w:hint="eastAsia"/>
        </w:rPr>
      </w:pPr>
    </w:p>
    <w:p w14:paraId="339BECD9">
      <w:pPr>
        <w:pStyle w:val="3"/>
      </w:pPr>
      <w:r>
        <w:t xml:space="preserve">6. 系统对接与技术支持  </w:t>
      </w:r>
    </w:p>
    <w:p w14:paraId="6DDA2571">
      <w:pPr>
        <w:pStyle w:val="4"/>
        <w:rPr>
          <w:rFonts w:ascii="Times New Roman" w:hAnsi="Times New Roman" w:eastAsia="仿宋_GB2312" w:cs="仿宋_GB2312"/>
          <w:sz w:val="32"/>
          <w:szCs w:val="32"/>
        </w:rPr>
      </w:pPr>
      <w:r>
        <w:rPr>
          <w:rFonts w:ascii="Times New Roman" w:hAnsi="Times New Roman" w:eastAsia="仿宋_GB2312" w:cs="仿宋_GB2312"/>
          <w:sz w:val="32"/>
          <w:szCs w:val="32"/>
        </w:rPr>
        <w:t>满足与我院财务系统（或财政一体化系统）对接需求，支持资金核算、查询功能稳定运行。</w:t>
      </w:r>
    </w:p>
    <w:p w14:paraId="79B1906B">
      <w:pPr>
        <w:pStyle w:val="4"/>
        <w:rPr>
          <w:rFonts w:ascii="Times New Roman" w:hAnsi="Times New Roman" w:eastAsia="仿宋_GB2312" w:cs="仿宋_GB2312"/>
          <w:sz w:val="32"/>
          <w:szCs w:val="32"/>
        </w:rPr>
      </w:pPr>
      <w:r>
        <w:rPr>
          <w:rFonts w:ascii="Times New Roman" w:hAnsi="Times New Roman" w:eastAsia="仿宋_GB2312" w:cs="仿宋_GB2312"/>
          <w:sz w:val="32"/>
          <w:szCs w:val="32"/>
        </w:rPr>
        <w:t>提供必要的计算机软件升级、网络维护支持。</w:t>
      </w:r>
    </w:p>
    <w:p w14:paraId="65CF2985">
      <w:pPr>
        <w:pStyle w:val="4"/>
        <w:rPr>
          <w:rFonts w:ascii="Times New Roman" w:hAnsi="Times New Roman" w:eastAsia="仿宋_GB2312" w:cs="仿宋_GB2312"/>
          <w:sz w:val="32"/>
          <w:szCs w:val="32"/>
        </w:rPr>
      </w:pPr>
      <w:r>
        <w:rPr>
          <w:rFonts w:ascii="Times New Roman" w:hAnsi="Times New Roman" w:eastAsia="仿宋_GB2312" w:cs="仿宋_GB2312"/>
          <w:sz w:val="32"/>
          <w:szCs w:val="32"/>
        </w:rPr>
        <w:t>具备先进的计算机硬件和网络设备，保障网络安全，承担自身网络安全责任。</w:t>
      </w:r>
    </w:p>
    <w:p w14:paraId="0EA067C9">
      <w:pPr>
        <w:rPr>
          <w:rFonts w:hint="eastAsia"/>
        </w:rPr>
      </w:pPr>
    </w:p>
    <w:p w14:paraId="59C4BAB9">
      <w:pPr>
        <w:pStyle w:val="3"/>
      </w:pPr>
      <w:r>
        <w:t xml:space="preserve">7. 人员配置与服务  </w:t>
      </w:r>
    </w:p>
    <w:p w14:paraId="243D6D39">
      <w:pPr>
        <w:pStyle w:val="4"/>
        <w:rPr>
          <w:rFonts w:ascii="Times New Roman" w:hAnsi="Times New Roman" w:eastAsia="仿宋_GB2312" w:cs="仿宋_GB2312"/>
          <w:sz w:val="32"/>
          <w:szCs w:val="32"/>
        </w:rPr>
      </w:pPr>
      <w:r>
        <w:rPr>
          <w:rFonts w:ascii="Times New Roman" w:hAnsi="Times New Roman" w:eastAsia="仿宋_GB2312" w:cs="仿宋_GB2312"/>
          <w:sz w:val="32"/>
          <w:szCs w:val="32"/>
        </w:rPr>
        <w:t>配备专门业务部门和工作人员，提供优质服务，畅通问题投诉渠道。</w:t>
      </w:r>
    </w:p>
    <w:p w14:paraId="650C40A1">
      <w:pPr>
        <w:pStyle w:val="4"/>
        <w:rPr>
          <w:rFonts w:ascii="Times New Roman" w:hAnsi="Times New Roman" w:eastAsia="仿宋_GB2312" w:cs="仿宋_GB2312"/>
          <w:sz w:val="32"/>
          <w:szCs w:val="32"/>
        </w:rPr>
      </w:pPr>
      <w:r>
        <w:rPr>
          <w:rFonts w:ascii="Times New Roman" w:hAnsi="Times New Roman" w:eastAsia="仿宋_GB2312" w:cs="仿宋_GB2312"/>
          <w:sz w:val="32"/>
          <w:szCs w:val="32"/>
        </w:rPr>
        <w:t>定期开展业务培训与考核，确保人员熟练掌握流程。</w:t>
      </w:r>
    </w:p>
    <w:p w14:paraId="7A103D40">
      <w:pPr>
        <w:pStyle w:val="4"/>
        <w:rPr>
          <w:rFonts w:ascii="Times New Roman" w:hAnsi="Times New Roman" w:eastAsia="仿宋_GB2312" w:cs="仿宋_GB2312"/>
          <w:sz w:val="32"/>
          <w:szCs w:val="32"/>
        </w:rPr>
      </w:pPr>
      <w:r>
        <w:rPr>
          <w:rFonts w:ascii="Times New Roman" w:hAnsi="Times New Roman" w:eastAsia="仿宋_GB2312" w:cs="仿宋_GB2312"/>
          <w:sz w:val="32"/>
          <w:szCs w:val="32"/>
        </w:rPr>
        <w:t>可提供上门服务（如取票、送票等），确保资金日清月结。</w:t>
      </w:r>
    </w:p>
    <w:p w14:paraId="27139616">
      <w:pPr>
        <w:rPr>
          <w:rFonts w:hint="eastAsia"/>
        </w:rPr>
      </w:pPr>
    </w:p>
    <w:p w14:paraId="460A9A8F">
      <w:pPr>
        <w:pStyle w:val="3"/>
      </w:pPr>
      <w:r>
        <w:t xml:space="preserve">8. 增值服务  </w:t>
      </w:r>
    </w:p>
    <w:p w14:paraId="3C56A1FA">
      <w:pPr>
        <w:pStyle w:val="4"/>
        <w:rPr>
          <w:rFonts w:ascii="Times New Roman" w:hAnsi="Times New Roman" w:eastAsia="仿宋_GB2312" w:cs="仿宋_GB2312"/>
          <w:sz w:val="32"/>
          <w:szCs w:val="32"/>
        </w:rPr>
      </w:pPr>
      <w:r>
        <w:rPr>
          <w:rFonts w:ascii="Times New Roman" w:hAnsi="Times New Roman" w:eastAsia="仿宋_GB2312" w:cs="仿宋_GB2312"/>
          <w:sz w:val="32"/>
          <w:szCs w:val="32"/>
        </w:rPr>
        <w:t>提供网上银行实时查询、资金调拨、支付操作功能。</w:t>
      </w:r>
    </w:p>
    <w:p w14:paraId="367943EA">
      <w:pPr>
        <w:pStyle w:val="4"/>
        <w:rPr>
          <w:rFonts w:ascii="Times New Roman" w:hAnsi="Times New Roman" w:eastAsia="仿宋_GB2312" w:cs="仿宋_GB2312"/>
          <w:sz w:val="32"/>
          <w:szCs w:val="32"/>
        </w:rPr>
      </w:pPr>
      <w:r>
        <w:rPr>
          <w:rFonts w:ascii="Times New Roman" w:hAnsi="Times New Roman" w:eastAsia="仿宋_GB2312" w:cs="仿宋_GB2312"/>
          <w:sz w:val="32"/>
          <w:szCs w:val="32"/>
        </w:rPr>
        <w:t>支持信用卡、借记卡、移动支付等多种支付方式对接。</w:t>
      </w:r>
    </w:p>
    <w:p w14:paraId="56BB380D">
      <w:pPr>
        <w:pStyle w:val="4"/>
        <w:rPr>
          <w:rFonts w:ascii="Times New Roman" w:hAnsi="Times New Roman" w:eastAsia="仿宋_GB2312" w:cs="仿宋_GB2312"/>
          <w:sz w:val="32"/>
          <w:szCs w:val="32"/>
        </w:rPr>
      </w:pPr>
      <w:r>
        <w:rPr>
          <w:rFonts w:ascii="Times New Roman" w:hAnsi="Times New Roman" w:eastAsia="仿宋_GB2312" w:cs="仿宋_GB2312"/>
          <w:sz w:val="32"/>
          <w:szCs w:val="32"/>
        </w:rPr>
        <w:t>提供现金收款、零钱兑换等金融服务，协助我院管理现金流动。</w:t>
      </w:r>
    </w:p>
    <w:p w14:paraId="65DA6124">
      <w:pPr>
        <w:rPr>
          <w:rFonts w:hint="eastAsia"/>
        </w:rPr>
      </w:pPr>
    </w:p>
    <w:p w14:paraId="4AA2359C">
      <w:pPr>
        <w:pStyle w:val="3"/>
      </w:pPr>
      <w:r>
        <w:t xml:space="preserve">9. 其他要求  </w:t>
      </w:r>
    </w:p>
    <w:p w14:paraId="3B006F5C">
      <w:pPr>
        <w:pStyle w:val="4"/>
        <w:rPr>
          <w:rFonts w:ascii="Times New Roman" w:hAnsi="Times New Roman" w:eastAsia="仿宋_GB2312" w:cs="仿宋_GB2312"/>
          <w:sz w:val="32"/>
          <w:szCs w:val="32"/>
        </w:rPr>
      </w:pPr>
      <w:r>
        <w:rPr>
          <w:rFonts w:ascii="Times New Roman" w:hAnsi="Times New Roman" w:eastAsia="仿宋_GB2312" w:cs="仿宋_GB2312"/>
          <w:sz w:val="32"/>
          <w:szCs w:val="32"/>
        </w:rPr>
        <w:t>积极配合我院年终结算工作。</w:t>
      </w:r>
    </w:p>
    <w:p w14:paraId="66988F44">
      <w:pPr>
        <w:pStyle w:val="4"/>
        <w:rPr>
          <w:rFonts w:ascii="Times New Roman" w:hAnsi="Times New Roman" w:eastAsia="仿宋_GB2312" w:cs="仿宋_GB2312"/>
          <w:sz w:val="32"/>
          <w:szCs w:val="32"/>
        </w:rPr>
      </w:pPr>
      <w:r>
        <w:rPr>
          <w:rFonts w:ascii="Times New Roman" w:hAnsi="Times New Roman" w:eastAsia="仿宋_GB2312" w:cs="仿宋_GB2312"/>
          <w:sz w:val="32"/>
          <w:szCs w:val="32"/>
        </w:rPr>
        <w:t>接受人民银行等监管部门的日常监督检查。</w:t>
      </w:r>
    </w:p>
    <w:p w14:paraId="45CC6935">
      <w:pPr>
        <w:pStyle w:val="4"/>
        <w:rPr>
          <w:rFonts w:ascii="Times New Roman" w:hAnsi="Times New Roman" w:eastAsia="仿宋_GB2312" w:cs="仿宋_GB2312"/>
          <w:sz w:val="32"/>
          <w:szCs w:val="32"/>
        </w:rPr>
      </w:pPr>
      <w:r>
        <w:rPr>
          <w:rFonts w:ascii="Times New Roman" w:hAnsi="Times New Roman" w:eastAsia="仿宋_GB2312" w:cs="仿宋_GB2312"/>
          <w:sz w:val="32"/>
          <w:szCs w:val="32"/>
        </w:rPr>
        <w:t>做好内部沟通协调，配合我院相关工作。</w:t>
      </w:r>
    </w:p>
    <w:p w14:paraId="287F1724">
      <w:pPr>
        <w:rPr>
          <w:rFonts w:hint="eastAsia"/>
        </w:rPr>
      </w:pPr>
    </w:p>
    <w:p w14:paraId="74E27C2F">
      <w:pPr>
        <w:rPr>
          <w:rFonts w:hint="eastAsia"/>
        </w:rPr>
      </w:pPr>
    </w:p>
    <w:p w14:paraId="6CC84159">
      <w:pPr>
        <w:pStyle w:val="8"/>
        <w:jc w:val="left"/>
      </w:pPr>
      <w:r>
        <w:t>四、评审标准</w:t>
      </w:r>
    </w:p>
    <w:p w14:paraId="152AB4A4">
      <w:pPr>
        <w:rPr>
          <w:rFonts w:hint="eastAsia"/>
        </w:rPr>
      </w:pPr>
    </w:p>
    <w:tbl>
      <w:tblPr>
        <w:tblW w:w="0" w:type="auto"/>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695"/>
        <w:gridCol w:w="1126"/>
        <w:gridCol w:w="1606"/>
        <w:gridCol w:w="3313"/>
        <w:gridCol w:w="1686"/>
      </w:tblGrid>
      <w:tr w14:paraId="62C4C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24" w:hRule="atLeast"/>
        </w:trPr>
        <w:tc>
          <w:tcPr>
            <w:tcW w:w="695" w:type="dxa"/>
            <w:tcBorders>
              <w:top w:val="single" w:color="000000" w:sz="4" w:space="0"/>
              <w:left w:val="single" w:color="000000" w:sz="4" w:space="0"/>
              <w:bottom w:val="single" w:color="000000" w:sz="4" w:space="0"/>
              <w:right w:val="single" w:color="000000" w:sz="4" w:space="0"/>
            </w:tcBorders>
            <w:shd w:val="clear"/>
            <w:vAlign w:val="center"/>
          </w:tcPr>
          <w:p w14:paraId="47DF97F6">
            <w:pPr>
              <w:keepNext w:val="0"/>
              <w:keepLines w:val="0"/>
              <w:widowControl/>
              <w:suppressLineNumbers w:val="0"/>
              <w:jc w:val="center"/>
              <w:textAlignment w:val="center"/>
              <w:rPr>
                <w:rFonts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bdr w:val="none" w:color="auto" w:sz="0" w:space="0"/>
                <w:lang w:val="en-US" w:eastAsia="zh-CN" w:bidi="ar"/>
              </w:rPr>
              <w:t>序号</w:t>
            </w:r>
          </w:p>
        </w:tc>
        <w:tc>
          <w:tcPr>
            <w:tcW w:w="1126" w:type="dxa"/>
            <w:tcBorders>
              <w:top w:val="single" w:color="000000" w:sz="4" w:space="0"/>
              <w:left w:val="single" w:color="000000" w:sz="4" w:space="0"/>
              <w:bottom w:val="single" w:color="000000" w:sz="4" w:space="0"/>
              <w:right w:val="single" w:color="000000" w:sz="4" w:space="0"/>
            </w:tcBorders>
            <w:shd w:val="clear"/>
            <w:vAlign w:val="center"/>
          </w:tcPr>
          <w:p w14:paraId="68FDCD5A">
            <w:pPr>
              <w:keepNext w:val="0"/>
              <w:keepLines w:val="0"/>
              <w:widowControl/>
              <w:suppressLineNumbers w:val="0"/>
              <w:jc w:val="center"/>
              <w:textAlignment w:val="center"/>
              <w:rPr>
                <w:rFonts w:hint="eastAsia"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bdr w:val="none" w:color="auto" w:sz="0" w:space="0"/>
                <w:lang w:val="en-US" w:eastAsia="zh-CN" w:bidi="ar"/>
              </w:rPr>
              <w:t>类别</w:t>
            </w:r>
          </w:p>
        </w:tc>
        <w:tc>
          <w:tcPr>
            <w:tcW w:w="1606" w:type="dxa"/>
            <w:tcBorders>
              <w:top w:val="single" w:color="000000" w:sz="4" w:space="0"/>
              <w:left w:val="single" w:color="000000" w:sz="4" w:space="0"/>
              <w:bottom w:val="single" w:color="000000" w:sz="4" w:space="0"/>
              <w:right w:val="single" w:color="000000" w:sz="4" w:space="0"/>
            </w:tcBorders>
            <w:shd w:val="clear"/>
            <w:vAlign w:val="center"/>
          </w:tcPr>
          <w:p w14:paraId="717B6701">
            <w:pPr>
              <w:keepNext w:val="0"/>
              <w:keepLines w:val="0"/>
              <w:widowControl/>
              <w:suppressLineNumbers w:val="0"/>
              <w:jc w:val="center"/>
              <w:textAlignment w:val="center"/>
              <w:rPr>
                <w:rFonts w:hint="eastAsia"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bdr w:val="none" w:color="auto" w:sz="0" w:space="0"/>
                <w:lang w:val="en-US" w:eastAsia="zh-CN" w:bidi="ar"/>
              </w:rPr>
              <w:t>分项指标</w:t>
            </w:r>
          </w:p>
        </w:tc>
        <w:tc>
          <w:tcPr>
            <w:tcW w:w="3313" w:type="dxa"/>
            <w:tcBorders>
              <w:top w:val="single" w:color="000000" w:sz="4" w:space="0"/>
              <w:left w:val="single" w:color="000000" w:sz="4" w:space="0"/>
              <w:bottom w:val="single" w:color="000000" w:sz="4" w:space="0"/>
              <w:right w:val="single" w:color="000000" w:sz="4" w:space="0"/>
            </w:tcBorders>
            <w:shd w:val="clear"/>
            <w:vAlign w:val="center"/>
          </w:tcPr>
          <w:p w14:paraId="105CFEEE">
            <w:pPr>
              <w:keepNext w:val="0"/>
              <w:keepLines w:val="0"/>
              <w:widowControl/>
              <w:suppressLineNumbers w:val="0"/>
              <w:jc w:val="both"/>
              <w:textAlignment w:val="center"/>
              <w:rPr>
                <w:rFonts w:hint="eastAsia"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bdr w:val="none" w:color="auto" w:sz="0" w:space="0"/>
                <w:lang w:val="en-US" w:eastAsia="zh-CN" w:bidi="ar"/>
              </w:rPr>
              <w:t>评分标准</w:t>
            </w:r>
          </w:p>
        </w:tc>
        <w:tc>
          <w:tcPr>
            <w:tcW w:w="1686" w:type="dxa"/>
            <w:tcBorders>
              <w:top w:val="single" w:color="000000" w:sz="4" w:space="0"/>
              <w:left w:val="single" w:color="000000" w:sz="4" w:space="0"/>
              <w:bottom w:val="single" w:color="000000" w:sz="4" w:space="0"/>
              <w:right w:val="single" w:color="000000" w:sz="4" w:space="0"/>
            </w:tcBorders>
            <w:shd w:val="clear"/>
            <w:vAlign w:val="center"/>
          </w:tcPr>
          <w:p w14:paraId="6CF311CB">
            <w:pPr>
              <w:keepNext w:val="0"/>
              <w:keepLines w:val="0"/>
              <w:widowControl/>
              <w:suppressLineNumbers w:val="0"/>
              <w:jc w:val="center"/>
              <w:textAlignment w:val="center"/>
              <w:rPr>
                <w:rFonts w:hint="eastAsia"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bdr w:val="none" w:color="auto" w:sz="0" w:space="0"/>
                <w:lang w:val="en-US" w:eastAsia="zh-CN" w:bidi="ar"/>
              </w:rPr>
              <w:t>（参考）权重</w:t>
            </w:r>
          </w:p>
        </w:tc>
      </w:tr>
      <w:tr w14:paraId="5B37F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24" w:hRule="atLeast"/>
        </w:trPr>
        <w:tc>
          <w:tcPr>
            <w:tcW w:w="695" w:type="dxa"/>
            <w:tcBorders>
              <w:top w:val="single" w:color="000000" w:sz="4" w:space="0"/>
              <w:left w:val="single" w:color="000000" w:sz="4" w:space="0"/>
              <w:bottom w:val="single" w:color="000000" w:sz="4" w:space="0"/>
              <w:right w:val="single" w:color="000000" w:sz="4" w:space="0"/>
            </w:tcBorders>
            <w:shd w:val="clear"/>
            <w:vAlign w:val="center"/>
          </w:tcPr>
          <w:p w14:paraId="722DEC73">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1</w:t>
            </w:r>
          </w:p>
        </w:tc>
        <w:tc>
          <w:tcPr>
            <w:tcW w:w="1126" w:type="dxa"/>
            <w:vMerge w:val="restart"/>
            <w:tcBorders>
              <w:top w:val="single" w:color="000000" w:sz="4" w:space="0"/>
              <w:left w:val="single" w:color="000000" w:sz="4" w:space="0"/>
              <w:bottom w:val="single" w:color="000000" w:sz="4" w:space="0"/>
              <w:right w:val="single" w:color="000000" w:sz="4" w:space="0"/>
            </w:tcBorders>
            <w:shd w:val="clear"/>
            <w:vAlign w:val="center"/>
          </w:tcPr>
          <w:p w14:paraId="46388270">
            <w:pPr>
              <w:keepNext w:val="0"/>
              <w:keepLines w:val="0"/>
              <w:widowControl/>
              <w:suppressLineNumbers w:val="0"/>
              <w:jc w:val="center"/>
              <w:textAlignment w:val="center"/>
              <w:rPr>
                <w:rFonts w:hint="eastAsia"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bdr w:val="none" w:color="auto" w:sz="0" w:space="0"/>
                <w:lang w:val="en-US" w:eastAsia="zh-CN" w:bidi="ar"/>
              </w:rPr>
              <w:t>经营状况（35%）</w:t>
            </w:r>
          </w:p>
        </w:tc>
        <w:tc>
          <w:tcPr>
            <w:tcW w:w="1606" w:type="dxa"/>
            <w:tcBorders>
              <w:top w:val="single" w:color="000000" w:sz="4" w:space="0"/>
              <w:left w:val="single" w:color="000000" w:sz="4" w:space="0"/>
              <w:bottom w:val="single" w:color="000000" w:sz="4" w:space="0"/>
              <w:right w:val="single" w:color="000000" w:sz="4" w:space="0"/>
            </w:tcBorders>
            <w:shd w:val="clear"/>
            <w:vAlign w:val="center"/>
          </w:tcPr>
          <w:p w14:paraId="6C48B574">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净资产总额</w:t>
            </w:r>
          </w:p>
        </w:tc>
        <w:tc>
          <w:tcPr>
            <w:tcW w:w="3313" w:type="dxa"/>
            <w:tcBorders>
              <w:top w:val="single" w:color="000000" w:sz="4" w:space="0"/>
              <w:left w:val="single" w:color="000000" w:sz="4" w:space="0"/>
              <w:bottom w:val="single" w:color="000000" w:sz="4" w:space="0"/>
              <w:right w:val="single" w:color="000000" w:sz="4" w:space="0"/>
            </w:tcBorders>
            <w:shd w:val="clear"/>
            <w:vAlign w:val="center"/>
          </w:tcPr>
          <w:p w14:paraId="4A0699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（服务银行该指标数值/所有参评银行在本指标中的最大值）×100</w:t>
            </w:r>
          </w:p>
        </w:tc>
        <w:tc>
          <w:tcPr>
            <w:tcW w:w="1686" w:type="dxa"/>
            <w:tcBorders>
              <w:top w:val="single" w:color="000000" w:sz="4" w:space="0"/>
              <w:left w:val="single" w:color="000000" w:sz="4" w:space="0"/>
              <w:bottom w:val="single" w:color="000000" w:sz="4" w:space="0"/>
              <w:right w:val="single" w:color="000000" w:sz="4" w:space="0"/>
            </w:tcBorders>
            <w:shd w:val="clear"/>
            <w:vAlign w:val="center"/>
          </w:tcPr>
          <w:p w14:paraId="5A4FB8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7</w:t>
            </w:r>
          </w:p>
        </w:tc>
      </w:tr>
      <w:tr w14:paraId="77044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95" w:type="dxa"/>
            <w:tcBorders>
              <w:top w:val="single" w:color="000000" w:sz="4" w:space="0"/>
              <w:left w:val="single" w:color="000000" w:sz="4" w:space="0"/>
              <w:bottom w:val="single" w:color="000000" w:sz="4" w:space="0"/>
              <w:right w:val="single" w:color="000000" w:sz="4" w:space="0"/>
            </w:tcBorders>
            <w:shd w:val="clear"/>
            <w:vAlign w:val="center"/>
          </w:tcPr>
          <w:p w14:paraId="0FF3E02B">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2</w:t>
            </w:r>
          </w:p>
        </w:tc>
        <w:tc>
          <w:tcPr>
            <w:tcW w:w="112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BCBC605">
            <w:pPr>
              <w:jc w:val="center"/>
              <w:rPr>
                <w:rFonts w:hint="eastAsia" w:ascii="微软雅黑" w:hAnsi="微软雅黑" w:eastAsia="微软雅黑" w:cs="微软雅黑"/>
                <w:b/>
                <w:bCs/>
                <w:i w:val="0"/>
                <w:iCs w:val="0"/>
                <w:color w:val="000000"/>
                <w:sz w:val="21"/>
                <w:szCs w:val="21"/>
                <w:u w:val="none"/>
              </w:rPr>
            </w:pPr>
          </w:p>
        </w:tc>
        <w:tc>
          <w:tcPr>
            <w:tcW w:w="1606" w:type="dxa"/>
            <w:tcBorders>
              <w:top w:val="single" w:color="000000" w:sz="4" w:space="0"/>
              <w:left w:val="single" w:color="000000" w:sz="4" w:space="0"/>
              <w:bottom w:val="single" w:color="000000" w:sz="4" w:space="0"/>
              <w:right w:val="single" w:color="000000" w:sz="4" w:space="0"/>
            </w:tcBorders>
            <w:shd w:val="clear"/>
            <w:vAlign w:val="center"/>
          </w:tcPr>
          <w:p w14:paraId="2D9B4AC6">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资本充足率</w:t>
            </w:r>
          </w:p>
        </w:tc>
        <w:tc>
          <w:tcPr>
            <w:tcW w:w="3313" w:type="dxa"/>
            <w:tcBorders>
              <w:top w:val="single" w:color="000000" w:sz="4" w:space="0"/>
              <w:left w:val="single" w:color="000000" w:sz="4" w:space="0"/>
              <w:bottom w:val="single" w:color="000000" w:sz="4" w:space="0"/>
              <w:right w:val="single" w:color="000000" w:sz="4" w:space="0"/>
            </w:tcBorders>
            <w:shd w:val="clear"/>
            <w:vAlign w:val="center"/>
          </w:tcPr>
          <w:p w14:paraId="578E44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（服务银行该</w:t>
            </w:r>
            <w:r>
              <w:rPr>
                <w:rFonts w:hint="eastAsia" w:ascii="宋体" w:hAnsi="宋体" w:eastAsia="宋体" w:cs="宋体"/>
                <w:i w:val="0"/>
                <w:iCs w:val="0"/>
                <w:color w:val="000000"/>
                <w:sz w:val="21"/>
                <w:szCs w:val="21"/>
                <w:u w:val="none"/>
                <w:lang w:val="en-US" w:eastAsia="zh-CN"/>
              </w:rPr>
              <w:t>指标数值/所有参评银行在本指标中的最大值）×100</w:t>
            </w:r>
          </w:p>
        </w:tc>
        <w:tc>
          <w:tcPr>
            <w:tcW w:w="1686" w:type="dxa"/>
            <w:tcBorders>
              <w:top w:val="single" w:color="000000" w:sz="4" w:space="0"/>
              <w:left w:val="single" w:color="000000" w:sz="4" w:space="0"/>
              <w:bottom w:val="single" w:color="000000" w:sz="4" w:space="0"/>
              <w:right w:val="single" w:color="000000" w:sz="4" w:space="0"/>
            </w:tcBorders>
            <w:shd w:val="clear"/>
            <w:vAlign w:val="center"/>
          </w:tcPr>
          <w:p w14:paraId="54FE65D6">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宋体" w:hAnsi="宋体" w:eastAsia="宋体" w:cs="宋体"/>
                <w:i w:val="0"/>
                <w:iCs w:val="0"/>
                <w:color w:val="000000"/>
                <w:sz w:val="21"/>
                <w:szCs w:val="21"/>
                <w:u w:val="none"/>
                <w:lang w:val="en-US" w:eastAsia="zh-CN"/>
              </w:rPr>
              <w:t>7</w:t>
            </w:r>
          </w:p>
        </w:tc>
      </w:tr>
      <w:tr w14:paraId="40FE8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95" w:type="dxa"/>
            <w:tcBorders>
              <w:top w:val="single" w:color="000000" w:sz="4" w:space="0"/>
              <w:left w:val="single" w:color="000000" w:sz="4" w:space="0"/>
              <w:bottom w:val="single" w:color="000000" w:sz="4" w:space="0"/>
              <w:right w:val="single" w:color="000000" w:sz="4" w:space="0"/>
            </w:tcBorders>
            <w:shd w:val="clear"/>
            <w:vAlign w:val="center"/>
          </w:tcPr>
          <w:p w14:paraId="6EFCA9BC">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3</w:t>
            </w:r>
          </w:p>
        </w:tc>
        <w:tc>
          <w:tcPr>
            <w:tcW w:w="112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48FA793">
            <w:pPr>
              <w:jc w:val="center"/>
              <w:rPr>
                <w:rFonts w:hint="eastAsia" w:ascii="微软雅黑" w:hAnsi="微软雅黑" w:eastAsia="微软雅黑" w:cs="微软雅黑"/>
                <w:b/>
                <w:bCs/>
                <w:i w:val="0"/>
                <w:iCs w:val="0"/>
                <w:color w:val="000000"/>
                <w:sz w:val="21"/>
                <w:szCs w:val="21"/>
                <w:u w:val="none"/>
              </w:rPr>
            </w:pPr>
          </w:p>
        </w:tc>
        <w:tc>
          <w:tcPr>
            <w:tcW w:w="1606" w:type="dxa"/>
            <w:tcBorders>
              <w:top w:val="single" w:color="000000" w:sz="4" w:space="0"/>
              <w:left w:val="single" w:color="000000" w:sz="4" w:space="0"/>
              <w:bottom w:val="single" w:color="000000" w:sz="4" w:space="0"/>
              <w:right w:val="single" w:color="000000" w:sz="4" w:space="0"/>
            </w:tcBorders>
            <w:shd w:val="clear"/>
            <w:vAlign w:val="center"/>
          </w:tcPr>
          <w:p w14:paraId="55AE2A5F">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不良贷款率</w:t>
            </w:r>
          </w:p>
        </w:tc>
        <w:tc>
          <w:tcPr>
            <w:tcW w:w="3313" w:type="dxa"/>
            <w:tcBorders>
              <w:top w:val="single" w:color="000000" w:sz="4" w:space="0"/>
              <w:left w:val="single" w:color="000000" w:sz="4" w:space="0"/>
              <w:bottom w:val="single" w:color="000000" w:sz="4" w:space="0"/>
              <w:right w:val="single" w:color="000000" w:sz="4" w:space="0"/>
            </w:tcBorders>
            <w:shd w:val="clear"/>
            <w:vAlign w:val="center"/>
          </w:tcPr>
          <w:p w14:paraId="6F3892F6">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宋体" w:hAnsi="宋体" w:eastAsia="宋体" w:cs="宋体"/>
                <w:i w:val="0"/>
                <w:iCs w:val="0"/>
                <w:color w:val="000000"/>
                <w:sz w:val="21"/>
                <w:szCs w:val="21"/>
                <w:u w:val="none"/>
                <w:lang w:val="en-US" w:eastAsia="zh-CN"/>
              </w:rPr>
              <w:t>（所有服务银行本指标中的最小值/服务银行该指标值）×100</w:t>
            </w:r>
          </w:p>
        </w:tc>
        <w:tc>
          <w:tcPr>
            <w:tcW w:w="1686" w:type="dxa"/>
            <w:tcBorders>
              <w:top w:val="single" w:color="000000" w:sz="4" w:space="0"/>
              <w:left w:val="single" w:color="000000" w:sz="4" w:space="0"/>
              <w:bottom w:val="single" w:color="000000" w:sz="4" w:space="0"/>
              <w:right w:val="single" w:color="000000" w:sz="4" w:space="0"/>
            </w:tcBorders>
            <w:shd w:val="clear"/>
            <w:vAlign w:val="center"/>
          </w:tcPr>
          <w:p w14:paraId="5863DDDC">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宋体" w:hAnsi="宋体" w:eastAsia="宋体" w:cs="宋体"/>
                <w:i w:val="0"/>
                <w:iCs w:val="0"/>
                <w:color w:val="000000"/>
                <w:sz w:val="21"/>
                <w:szCs w:val="21"/>
                <w:u w:val="none"/>
                <w:lang w:val="en-US" w:eastAsia="zh-CN"/>
              </w:rPr>
              <w:t>7</w:t>
            </w:r>
          </w:p>
        </w:tc>
      </w:tr>
      <w:tr w14:paraId="7F9CA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95" w:type="dxa"/>
            <w:tcBorders>
              <w:top w:val="single" w:color="000000" w:sz="4" w:space="0"/>
              <w:left w:val="single" w:color="000000" w:sz="4" w:space="0"/>
              <w:bottom w:val="single" w:color="000000" w:sz="4" w:space="0"/>
              <w:right w:val="single" w:color="000000" w:sz="4" w:space="0"/>
            </w:tcBorders>
            <w:shd w:val="clear"/>
            <w:vAlign w:val="center"/>
          </w:tcPr>
          <w:p w14:paraId="0184B60A">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4</w:t>
            </w:r>
          </w:p>
        </w:tc>
        <w:tc>
          <w:tcPr>
            <w:tcW w:w="112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4F8BD5B">
            <w:pPr>
              <w:jc w:val="center"/>
              <w:rPr>
                <w:rFonts w:hint="eastAsia" w:ascii="微软雅黑" w:hAnsi="微软雅黑" w:eastAsia="微软雅黑" w:cs="微软雅黑"/>
                <w:b/>
                <w:bCs/>
                <w:i w:val="0"/>
                <w:iCs w:val="0"/>
                <w:color w:val="000000"/>
                <w:sz w:val="21"/>
                <w:szCs w:val="21"/>
                <w:u w:val="none"/>
              </w:rPr>
            </w:pPr>
          </w:p>
        </w:tc>
        <w:tc>
          <w:tcPr>
            <w:tcW w:w="1606" w:type="dxa"/>
            <w:tcBorders>
              <w:top w:val="single" w:color="000000" w:sz="4" w:space="0"/>
              <w:left w:val="single" w:color="000000" w:sz="4" w:space="0"/>
              <w:bottom w:val="single" w:color="000000" w:sz="4" w:space="0"/>
              <w:right w:val="single" w:color="000000" w:sz="4" w:space="0"/>
            </w:tcBorders>
            <w:shd w:val="clear"/>
            <w:vAlign w:val="center"/>
          </w:tcPr>
          <w:p w14:paraId="2F722967">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资产利润率</w:t>
            </w:r>
          </w:p>
        </w:tc>
        <w:tc>
          <w:tcPr>
            <w:tcW w:w="3313" w:type="dxa"/>
            <w:tcBorders>
              <w:top w:val="single" w:color="000000" w:sz="4" w:space="0"/>
              <w:left w:val="single" w:color="000000" w:sz="4" w:space="0"/>
              <w:bottom w:val="single" w:color="000000" w:sz="4" w:space="0"/>
              <w:right w:val="single" w:color="000000" w:sz="4" w:space="0"/>
            </w:tcBorders>
            <w:shd w:val="clear"/>
            <w:vAlign w:val="center"/>
          </w:tcPr>
          <w:p w14:paraId="4CC8EA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（服务银行该指标数值/所有参评银行在本指标中的最大值）×100</w:t>
            </w:r>
          </w:p>
        </w:tc>
        <w:tc>
          <w:tcPr>
            <w:tcW w:w="1686" w:type="dxa"/>
            <w:tcBorders>
              <w:top w:val="single" w:color="000000" w:sz="4" w:space="0"/>
              <w:left w:val="single" w:color="000000" w:sz="4" w:space="0"/>
              <w:bottom w:val="single" w:color="000000" w:sz="4" w:space="0"/>
              <w:right w:val="single" w:color="000000" w:sz="4" w:space="0"/>
            </w:tcBorders>
            <w:shd w:val="clear"/>
            <w:vAlign w:val="center"/>
          </w:tcPr>
          <w:p w14:paraId="5F5B02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7</w:t>
            </w:r>
          </w:p>
        </w:tc>
      </w:tr>
      <w:tr w14:paraId="6FF34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24" w:hRule="atLeast"/>
        </w:trPr>
        <w:tc>
          <w:tcPr>
            <w:tcW w:w="695" w:type="dxa"/>
            <w:tcBorders>
              <w:top w:val="single" w:color="000000" w:sz="4" w:space="0"/>
              <w:left w:val="single" w:color="000000" w:sz="4" w:space="0"/>
              <w:bottom w:val="single" w:color="000000" w:sz="4" w:space="0"/>
              <w:right w:val="single" w:color="000000" w:sz="4" w:space="0"/>
            </w:tcBorders>
            <w:shd w:val="clear"/>
            <w:vAlign w:val="center"/>
          </w:tcPr>
          <w:p w14:paraId="2EC9D5E2">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5</w:t>
            </w:r>
          </w:p>
        </w:tc>
        <w:tc>
          <w:tcPr>
            <w:tcW w:w="112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C12A194">
            <w:pPr>
              <w:jc w:val="center"/>
              <w:rPr>
                <w:rFonts w:hint="eastAsia" w:ascii="微软雅黑" w:hAnsi="微软雅黑" w:eastAsia="微软雅黑" w:cs="微软雅黑"/>
                <w:b/>
                <w:bCs/>
                <w:i w:val="0"/>
                <w:iCs w:val="0"/>
                <w:color w:val="000000"/>
                <w:sz w:val="21"/>
                <w:szCs w:val="21"/>
                <w:u w:val="none"/>
              </w:rPr>
            </w:pPr>
          </w:p>
        </w:tc>
        <w:tc>
          <w:tcPr>
            <w:tcW w:w="1606" w:type="dxa"/>
            <w:tcBorders>
              <w:top w:val="single" w:color="000000" w:sz="4" w:space="0"/>
              <w:left w:val="single" w:color="000000" w:sz="4" w:space="0"/>
              <w:bottom w:val="single" w:color="000000" w:sz="4" w:space="0"/>
              <w:right w:val="single" w:color="000000" w:sz="4" w:space="0"/>
            </w:tcBorders>
            <w:shd w:val="clear"/>
            <w:vAlign w:val="center"/>
          </w:tcPr>
          <w:p w14:paraId="021DF16C">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流动性比例</w:t>
            </w:r>
          </w:p>
        </w:tc>
        <w:tc>
          <w:tcPr>
            <w:tcW w:w="3313" w:type="dxa"/>
            <w:tcBorders>
              <w:top w:val="single" w:color="000000" w:sz="4" w:space="0"/>
              <w:left w:val="single" w:color="000000" w:sz="4" w:space="0"/>
              <w:bottom w:val="single" w:color="000000" w:sz="4" w:space="0"/>
              <w:right w:val="single" w:color="000000" w:sz="4" w:space="0"/>
            </w:tcBorders>
            <w:shd w:val="clear"/>
            <w:vAlign w:val="center"/>
          </w:tcPr>
          <w:p w14:paraId="168857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（服务银行该指标数值/所有参评银行在本指标中的最大值）×100</w:t>
            </w:r>
          </w:p>
        </w:tc>
        <w:tc>
          <w:tcPr>
            <w:tcW w:w="1686" w:type="dxa"/>
            <w:tcBorders>
              <w:top w:val="single" w:color="000000" w:sz="4" w:space="0"/>
              <w:left w:val="single" w:color="000000" w:sz="4" w:space="0"/>
              <w:bottom w:val="single" w:color="000000" w:sz="4" w:space="0"/>
              <w:right w:val="single" w:color="000000" w:sz="4" w:space="0"/>
            </w:tcBorders>
            <w:shd w:val="clear"/>
            <w:vAlign w:val="center"/>
          </w:tcPr>
          <w:p w14:paraId="6C37B842">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宋体" w:hAnsi="宋体" w:eastAsia="宋体" w:cs="宋体"/>
                <w:i w:val="0"/>
                <w:iCs w:val="0"/>
                <w:color w:val="000000"/>
                <w:sz w:val="21"/>
                <w:szCs w:val="21"/>
                <w:u w:val="none"/>
                <w:lang w:val="en-US" w:eastAsia="zh-CN"/>
              </w:rPr>
              <w:t>7</w:t>
            </w:r>
          </w:p>
        </w:tc>
      </w:tr>
      <w:tr w14:paraId="49798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95" w:type="dxa"/>
            <w:tcBorders>
              <w:top w:val="nil"/>
              <w:left w:val="single" w:color="000000" w:sz="4" w:space="0"/>
              <w:bottom w:val="single" w:color="000000" w:sz="4" w:space="0"/>
              <w:right w:val="single" w:color="000000" w:sz="4" w:space="0"/>
            </w:tcBorders>
            <w:shd w:val="clear"/>
            <w:vAlign w:val="center"/>
          </w:tcPr>
          <w:p w14:paraId="34BAAC82">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6</w:t>
            </w:r>
          </w:p>
        </w:tc>
        <w:tc>
          <w:tcPr>
            <w:tcW w:w="1126" w:type="dxa"/>
            <w:vMerge w:val="restart"/>
            <w:tcBorders>
              <w:top w:val="nil"/>
              <w:left w:val="single" w:color="000000" w:sz="4" w:space="0"/>
              <w:right w:val="single" w:color="000000" w:sz="4" w:space="0"/>
            </w:tcBorders>
            <w:shd w:val="clear"/>
            <w:vAlign w:val="center"/>
          </w:tcPr>
          <w:p w14:paraId="7B1D40B9">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p>
        </w:tc>
        <w:tc>
          <w:tcPr>
            <w:tcW w:w="1606" w:type="dxa"/>
            <w:tcBorders>
              <w:top w:val="nil"/>
              <w:left w:val="single" w:color="000000" w:sz="4" w:space="0"/>
              <w:bottom w:val="single" w:color="000000" w:sz="4" w:space="0"/>
              <w:right w:val="single" w:color="000000" w:sz="4" w:space="0"/>
            </w:tcBorders>
            <w:shd w:val="clear"/>
            <w:vAlign w:val="center"/>
          </w:tcPr>
          <w:p w14:paraId="030C7EB7">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服务方案</w:t>
            </w:r>
          </w:p>
        </w:tc>
        <w:tc>
          <w:tcPr>
            <w:tcW w:w="3313" w:type="dxa"/>
            <w:tcBorders>
              <w:top w:val="nil"/>
              <w:left w:val="single" w:color="000000" w:sz="4" w:space="0"/>
              <w:bottom w:val="single" w:color="000000" w:sz="4" w:space="0"/>
              <w:right w:val="single" w:color="000000" w:sz="4" w:space="0"/>
            </w:tcBorders>
            <w:shd w:val="clear"/>
            <w:vAlign w:val="center"/>
          </w:tcPr>
          <w:p w14:paraId="044491A5">
            <w:pPr>
              <w:keepNext w:val="0"/>
              <w:keepLines w:val="0"/>
              <w:widowControl/>
              <w:suppressLineNumbers w:val="0"/>
              <w:jc w:val="both"/>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根据各服务银行提供的服务方案进行评审，包括但不限于：账户开设流程、资金支付业务流程、账户查询及对账流程、服务团队等。细则：</w:t>
            </w:r>
            <w:r>
              <w:rPr>
                <w:rFonts w:hint="eastAsia" w:ascii="微软雅黑" w:hAnsi="微软雅黑" w:eastAsia="微软雅黑" w:cs="微软雅黑"/>
                <w:i w:val="0"/>
                <w:iCs w:val="0"/>
                <w:color w:val="000000"/>
                <w:kern w:val="0"/>
                <w:sz w:val="16"/>
                <w:szCs w:val="16"/>
                <w:u w:val="none"/>
                <w:bdr w:val="none" w:color="auto" w:sz="0" w:space="0"/>
                <w:lang w:val="en-US" w:eastAsia="zh-CN" w:bidi="ar"/>
              </w:rPr>
              <w:br w:type="textWrapping"/>
            </w:r>
            <w:r>
              <w:rPr>
                <w:rFonts w:hint="eastAsia" w:ascii="微软雅黑" w:hAnsi="微软雅黑" w:eastAsia="微软雅黑" w:cs="微软雅黑"/>
                <w:i w:val="0"/>
                <w:iCs w:val="0"/>
                <w:color w:val="000000"/>
                <w:kern w:val="0"/>
                <w:sz w:val="16"/>
                <w:szCs w:val="16"/>
                <w:u w:val="none"/>
                <w:bdr w:val="none" w:color="auto" w:sz="0" w:space="0"/>
                <w:lang w:val="en-US" w:eastAsia="zh-CN" w:bidi="ar"/>
              </w:rPr>
              <w:t>（1）方案完整详细、科学合理、专业性和可行性强，能完全满足或优于本单位需求的，得15分；</w:t>
            </w:r>
            <w:r>
              <w:rPr>
                <w:rFonts w:hint="eastAsia" w:ascii="微软雅黑" w:hAnsi="微软雅黑" w:eastAsia="微软雅黑" w:cs="微软雅黑"/>
                <w:i w:val="0"/>
                <w:iCs w:val="0"/>
                <w:color w:val="000000"/>
                <w:kern w:val="0"/>
                <w:sz w:val="16"/>
                <w:szCs w:val="16"/>
                <w:u w:val="none"/>
                <w:bdr w:val="none" w:color="auto" w:sz="0" w:space="0"/>
                <w:lang w:val="en-US" w:eastAsia="zh-CN" w:bidi="ar"/>
              </w:rPr>
              <w:br w:type="textWrapping"/>
            </w:r>
            <w:r>
              <w:rPr>
                <w:rFonts w:hint="eastAsia" w:ascii="微软雅黑" w:hAnsi="微软雅黑" w:eastAsia="微软雅黑" w:cs="微软雅黑"/>
                <w:i w:val="0"/>
                <w:iCs w:val="0"/>
                <w:color w:val="000000"/>
                <w:kern w:val="0"/>
                <w:sz w:val="16"/>
                <w:szCs w:val="16"/>
                <w:u w:val="none"/>
                <w:bdr w:val="none" w:color="auto" w:sz="0" w:space="0"/>
                <w:lang w:val="en-US" w:eastAsia="zh-CN" w:bidi="ar"/>
              </w:rPr>
              <w:t>（2）方案较完整详细、科学合理、专业性和可行性比较强，能基本满足本单位需求的，得10分；</w:t>
            </w:r>
            <w:r>
              <w:rPr>
                <w:rFonts w:hint="eastAsia" w:ascii="微软雅黑" w:hAnsi="微软雅黑" w:eastAsia="微软雅黑" w:cs="微软雅黑"/>
                <w:i w:val="0"/>
                <w:iCs w:val="0"/>
                <w:color w:val="000000"/>
                <w:kern w:val="0"/>
                <w:sz w:val="16"/>
                <w:szCs w:val="16"/>
                <w:u w:val="none"/>
                <w:bdr w:val="none" w:color="auto" w:sz="0" w:space="0"/>
                <w:lang w:val="en-US" w:eastAsia="zh-CN" w:bidi="ar"/>
              </w:rPr>
              <w:br w:type="textWrapping"/>
            </w:r>
            <w:r>
              <w:rPr>
                <w:rFonts w:hint="eastAsia" w:ascii="微软雅黑" w:hAnsi="微软雅黑" w:eastAsia="微软雅黑" w:cs="微软雅黑"/>
                <w:i w:val="0"/>
                <w:iCs w:val="0"/>
                <w:color w:val="000000"/>
                <w:kern w:val="0"/>
                <w:sz w:val="16"/>
                <w:szCs w:val="16"/>
                <w:u w:val="none"/>
                <w:bdr w:val="none" w:color="auto" w:sz="0" w:space="0"/>
                <w:lang w:val="en-US" w:eastAsia="zh-CN" w:bidi="ar"/>
              </w:rPr>
              <w:t>（3）方案不够完整详细、科学合理、专业性和可行性一般，只部分满足本单位需求的，得5分；</w:t>
            </w:r>
            <w:r>
              <w:rPr>
                <w:rFonts w:hint="eastAsia" w:ascii="微软雅黑" w:hAnsi="微软雅黑" w:eastAsia="微软雅黑" w:cs="微软雅黑"/>
                <w:i w:val="0"/>
                <w:iCs w:val="0"/>
                <w:color w:val="000000"/>
                <w:kern w:val="0"/>
                <w:sz w:val="16"/>
                <w:szCs w:val="16"/>
                <w:u w:val="none"/>
                <w:bdr w:val="none" w:color="auto" w:sz="0" w:space="0"/>
                <w:lang w:val="en-US" w:eastAsia="zh-CN" w:bidi="ar"/>
              </w:rPr>
              <w:br w:type="textWrapping"/>
            </w:r>
            <w:r>
              <w:rPr>
                <w:rFonts w:hint="eastAsia" w:ascii="微软雅黑" w:hAnsi="微软雅黑" w:eastAsia="微软雅黑" w:cs="微软雅黑"/>
                <w:i w:val="0"/>
                <w:iCs w:val="0"/>
                <w:color w:val="000000"/>
                <w:kern w:val="0"/>
                <w:sz w:val="16"/>
                <w:szCs w:val="16"/>
                <w:u w:val="none"/>
                <w:bdr w:val="none" w:color="auto" w:sz="0" w:space="0"/>
                <w:lang w:val="en-US" w:eastAsia="zh-CN" w:bidi="ar"/>
              </w:rPr>
              <w:t>（4）方案不合理，有重大缺陷的，得0分。</w:t>
            </w:r>
          </w:p>
        </w:tc>
        <w:tc>
          <w:tcPr>
            <w:tcW w:w="1686" w:type="dxa"/>
            <w:tcBorders>
              <w:top w:val="single" w:color="000000" w:sz="4" w:space="0"/>
              <w:left w:val="single" w:color="000000" w:sz="4" w:space="0"/>
              <w:bottom w:val="single" w:color="000000" w:sz="4" w:space="0"/>
              <w:right w:val="single" w:color="000000" w:sz="4" w:space="0"/>
            </w:tcBorders>
            <w:shd w:val="clear"/>
            <w:vAlign w:val="center"/>
          </w:tcPr>
          <w:p w14:paraId="0D2C3628">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宋体" w:hAnsi="宋体" w:eastAsia="宋体" w:cs="宋体"/>
                <w:i w:val="0"/>
                <w:iCs w:val="0"/>
                <w:color w:val="000000"/>
                <w:sz w:val="21"/>
                <w:szCs w:val="21"/>
                <w:u w:val="none"/>
                <w:lang w:val="en-US" w:eastAsia="zh-CN"/>
              </w:rPr>
              <w:t>15</w:t>
            </w:r>
          </w:p>
        </w:tc>
      </w:tr>
      <w:tr w14:paraId="4E8D4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95" w:type="dxa"/>
            <w:tcBorders>
              <w:top w:val="nil"/>
              <w:left w:val="single" w:color="000000" w:sz="4" w:space="0"/>
              <w:bottom w:val="single" w:color="000000" w:sz="4" w:space="0"/>
              <w:right w:val="single" w:color="000000" w:sz="4" w:space="0"/>
            </w:tcBorders>
            <w:shd w:val="clear"/>
            <w:vAlign w:val="center"/>
          </w:tcPr>
          <w:p w14:paraId="40F17437">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8</w:t>
            </w:r>
          </w:p>
        </w:tc>
        <w:tc>
          <w:tcPr>
            <w:tcW w:w="1126" w:type="dxa"/>
            <w:vMerge w:val="continue"/>
            <w:tcBorders>
              <w:left w:val="single" w:color="000000" w:sz="4" w:space="0"/>
              <w:right w:val="single" w:color="000000" w:sz="4" w:space="0"/>
            </w:tcBorders>
            <w:shd w:val="clear"/>
            <w:vAlign w:val="center"/>
          </w:tcPr>
          <w:p w14:paraId="102F83B4">
            <w:pPr>
              <w:jc w:val="center"/>
              <w:rPr>
                <w:rFonts w:hint="eastAsia" w:ascii="微软雅黑" w:hAnsi="微软雅黑" w:eastAsia="微软雅黑" w:cs="微软雅黑"/>
                <w:i w:val="0"/>
                <w:iCs w:val="0"/>
                <w:color w:val="000000"/>
                <w:sz w:val="21"/>
                <w:szCs w:val="21"/>
                <w:u w:val="none"/>
              </w:rPr>
            </w:pPr>
          </w:p>
        </w:tc>
        <w:tc>
          <w:tcPr>
            <w:tcW w:w="1606" w:type="dxa"/>
            <w:tcBorders>
              <w:top w:val="single" w:color="000000" w:sz="4" w:space="0"/>
              <w:left w:val="single" w:color="000000" w:sz="4" w:space="0"/>
              <w:bottom w:val="single" w:color="000000" w:sz="4" w:space="0"/>
              <w:right w:val="single" w:color="000000" w:sz="4" w:space="0"/>
            </w:tcBorders>
            <w:shd w:val="clear"/>
            <w:vAlign w:val="center"/>
          </w:tcPr>
          <w:p w14:paraId="2AAD58E1">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人行评价情况</w:t>
            </w:r>
          </w:p>
        </w:tc>
        <w:tc>
          <w:tcPr>
            <w:tcW w:w="3313" w:type="dxa"/>
            <w:tcBorders>
              <w:top w:val="single" w:color="000000" w:sz="4" w:space="0"/>
              <w:left w:val="single" w:color="000000" w:sz="4" w:space="0"/>
              <w:bottom w:val="single" w:color="000000" w:sz="4" w:space="0"/>
              <w:right w:val="single" w:color="000000" w:sz="4" w:space="0"/>
            </w:tcBorders>
            <w:shd w:val="clear"/>
            <w:vAlign w:val="center"/>
          </w:tcPr>
          <w:p w14:paraId="01AC88F0">
            <w:pPr>
              <w:keepNext w:val="0"/>
              <w:keepLines w:val="0"/>
              <w:widowControl/>
              <w:suppressLineNumbers w:val="0"/>
              <w:jc w:val="both"/>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跟根据广州地区银行机构2024年度综合评估等级，综合评估等级A级得10分，B级得5分，其他不得分</w:t>
            </w:r>
          </w:p>
        </w:tc>
        <w:tc>
          <w:tcPr>
            <w:tcW w:w="1686" w:type="dxa"/>
            <w:tcBorders>
              <w:top w:val="single" w:color="000000" w:sz="4" w:space="0"/>
              <w:left w:val="single" w:color="000000" w:sz="4" w:space="0"/>
              <w:bottom w:val="single" w:color="000000" w:sz="4" w:space="0"/>
              <w:right w:val="single" w:color="000000" w:sz="4" w:space="0"/>
            </w:tcBorders>
            <w:shd w:val="clear"/>
            <w:vAlign w:val="center"/>
          </w:tcPr>
          <w:p w14:paraId="08643776">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宋体" w:hAnsi="宋体" w:eastAsia="宋体" w:cs="宋体"/>
                <w:i w:val="0"/>
                <w:iCs w:val="0"/>
                <w:color w:val="000000"/>
                <w:sz w:val="21"/>
                <w:szCs w:val="21"/>
                <w:u w:val="none"/>
                <w:lang w:val="en-US" w:eastAsia="zh-CN"/>
              </w:rPr>
              <w:t>10</w:t>
            </w:r>
          </w:p>
        </w:tc>
      </w:tr>
      <w:tr w14:paraId="20A6F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95" w:type="dxa"/>
            <w:tcBorders>
              <w:top w:val="single" w:color="000000" w:sz="4" w:space="0"/>
              <w:left w:val="single" w:color="000000" w:sz="4" w:space="0"/>
              <w:bottom w:val="single" w:color="000000" w:sz="4" w:space="0"/>
              <w:right w:val="single" w:color="000000" w:sz="4" w:space="0"/>
            </w:tcBorders>
            <w:shd w:val="clear"/>
            <w:vAlign w:val="center"/>
          </w:tcPr>
          <w:p w14:paraId="14CC4C90">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9</w:t>
            </w:r>
          </w:p>
        </w:tc>
        <w:tc>
          <w:tcPr>
            <w:tcW w:w="1126" w:type="dxa"/>
            <w:vMerge w:val="continue"/>
            <w:tcBorders>
              <w:left w:val="single" w:color="000000" w:sz="4" w:space="0"/>
              <w:right w:val="single" w:color="000000" w:sz="4" w:space="0"/>
            </w:tcBorders>
            <w:shd w:val="clear"/>
            <w:vAlign w:val="center"/>
          </w:tcPr>
          <w:p w14:paraId="0345441B">
            <w:pPr>
              <w:jc w:val="center"/>
              <w:rPr>
                <w:rFonts w:hint="eastAsia" w:ascii="微软雅黑" w:hAnsi="微软雅黑" w:eastAsia="微软雅黑" w:cs="微软雅黑"/>
                <w:i w:val="0"/>
                <w:iCs w:val="0"/>
                <w:color w:val="000000"/>
                <w:sz w:val="21"/>
                <w:szCs w:val="21"/>
                <w:u w:val="none"/>
              </w:rPr>
            </w:pPr>
          </w:p>
        </w:tc>
        <w:tc>
          <w:tcPr>
            <w:tcW w:w="1606" w:type="dxa"/>
            <w:tcBorders>
              <w:top w:val="single" w:color="000000" w:sz="4" w:space="0"/>
              <w:left w:val="single" w:color="000000" w:sz="4" w:space="0"/>
              <w:bottom w:val="single" w:color="000000" w:sz="4" w:space="0"/>
              <w:right w:val="single" w:color="000000" w:sz="4" w:space="0"/>
            </w:tcBorders>
            <w:shd w:val="clear"/>
            <w:vAlign w:val="center"/>
          </w:tcPr>
          <w:p w14:paraId="108626D2">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银行服务辐射能力</w:t>
            </w:r>
          </w:p>
        </w:tc>
        <w:tc>
          <w:tcPr>
            <w:tcW w:w="3313" w:type="dxa"/>
            <w:tcBorders>
              <w:top w:val="single" w:color="000000" w:sz="4" w:space="0"/>
              <w:left w:val="single" w:color="000000" w:sz="4" w:space="0"/>
              <w:bottom w:val="single" w:color="000000" w:sz="4" w:space="0"/>
              <w:right w:val="single" w:color="000000" w:sz="4" w:space="0"/>
            </w:tcBorders>
            <w:shd w:val="clear"/>
            <w:vAlign w:val="center"/>
          </w:tcPr>
          <w:p w14:paraId="5D88FEBF">
            <w:pPr>
              <w:keepNext w:val="0"/>
              <w:keepLines w:val="0"/>
              <w:widowControl/>
              <w:suppressLineNumbers w:val="0"/>
              <w:jc w:val="both"/>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按投标人提供的截至2025年末所属总行在广东省范围内持有金融许可证网点数量从高到低排名，第1名得10分，第2名得7分，第3名得4分，第4名得1分，第5名起不得分。</w:t>
            </w:r>
            <w:r>
              <w:rPr>
                <w:rFonts w:hint="eastAsia" w:ascii="微软雅黑" w:hAnsi="微软雅黑" w:eastAsia="微软雅黑" w:cs="微软雅黑"/>
                <w:i w:val="0"/>
                <w:iCs w:val="0"/>
                <w:color w:val="000000"/>
                <w:kern w:val="0"/>
                <w:sz w:val="16"/>
                <w:szCs w:val="16"/>
                <w:u w:val="none"/>
                <w:bdr w:val="none" w:color="auto" w:sz="0" w:space="0"/>
                <w:lang w:val="en-US" w:eastAsia="zh-CN" w:bidi="ar"/>
              </w:rPr>
              <w:br w:type="textWrapping"/>
            </w:r>
            <w:r>
              <w:rPr>
                <w:rFonts w:hint="eastAsia" w:ascii="微软雅黑" w:hAnsi="微软雅黑" w:eastAsia="微软雅黑" w:cs="微软雅黑"/>
                <w:i w:val="0"/>
                <w:iCs w:val="0"/>
                <w:color w:val="000000"/>
                <w:kern w:val="0"/>
                <w:sz w:val="16"/>
                <w:szCs w:val="16"/>
                <w:u w:val="none"/>
                <w:bdr w:val="none" w:color="auto" w:sz="0" w:space="0"/>
                <w:lang w:val="en-US" w:eastAsia="zh-CN" w:bidi="ar"/>
              </w:rPr>
              <w:t>提供银行服务辐射能力情况说明函（格式自拟）并加盖投标人公章，不提供不得分。投标人须通过查询国家金融监督管理总局官网查询金融许可证信息，核实持有金融许可证网点数量。（不纳入统计范围：自助银行、ATM机、智能终端网点、临时网点、代理网点、已注销/关停网点、筹备中网点）</w:t>
            </w:r>
          </w:p>
        </w:tc>
        <w:tc>
          <w:tcPr>
            <w:tcW w:w="1686" w:type="dxa"/>
            <w:tcBorders>
              <w:top w:val="single" w:color="000000" w:sz="4" w:space="0"/>
              <w:left w:val="single" w:color="000000" w:sz="4" w:space="0"/>
              <w:bottom w:val="single" w:color="000000" w:sz="4" w:space="0"/>
              <w:right w:val="single" w:color="000000" w:sz="4" w:space="0"/>
            </w:tcBorders>
            <w:shd w:val="clear"/>
            <w:vAlign w:val="center"/>
          </w:tcPr>
          <w:p w14:paraId="37D89C33">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宋体" w:hAnsi="宋体" w:eastAsia="宋体" w:cs="宋体"/>
                <w:i w:val="0"/>
                <w:iCs w:val="0"/>
                <w:color w:val="000000"/>
                <w:sz w:val="21"/>
                <w:szCs w:val="21"/>
                <w:u w:val="none"/>
                <w:lang w:val="en-US" w:eastAsia="zh-CN"/>
              </w:rPr>
              <w:t>1</w:t>
            </w:r>
            <w:r>
              <w:rPr>
                <w:rFonts w:hint="eastAsia" w:ascii="宋体" w:hAnsi="宋体" w:eastAsia="宋体" w:cs="宋体"/>
                <w:i w:val="0"/>
                <w:iCs w:val="0"/>
                <w:color w:val="000000"/>
                <w:sz w:val="21"/>
                <w:szCs w:val="21"/>
                <w:u w:val="none"/>
                <w:lang w:val="en-US" w:eastAsia="zh-CN"/>
              </w:rPr>
              <w:t>0</w:t>
            </w:r>
          </w:p>
        </w:tc>
      </w:tr>
      <w:tr w14:paraId="033AE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95" w:type="dxa"/>
            <w:tcBorders>
              <w:top w:val="nil"/>
              <w:left w:val="single" w:color="000000" w:sz="4" w:space="0"/>
              <w:bottom w:val="single" w:color="000000" w:sz="4" w:space="0"/>
              <w:right w:val="single" w:color="000000" w:sz="4" w:space="0"/>
            </w:tcBorders>
            <w:shd w:val="clear"/>
            <w:vAlign w:val="center"/>
          </w:tcPr>
          <w:p w14:paraId="0F636DD5">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10</w:t>
            </w:r>
          </w:p>
        </w:tc>
        <w:tc>
          <w:tcPr>
            <w:tcW w:w="1126" w:type="dxa"/>
            <w:vMerge w:val="continue"/>
            <w:tcBorders>
              <w:left w:val="single" w:color="000000" w:sz="4" w:space="0"/>
              <w:right w:val="single" w:color="000000" w:sz="4" w:space="0"/>
            </w:tcBorders>
            <w:shd w:val="clear"/>
            <w:vAlign w:val="center"/>
          </w:tcPr>
          <w:p w14:paraId="697353BD">
            <w:pPr>
              <w:jc w:val="center"/>
              <w:rPr>
                <w:rFonts w:hint="eastAsia" w:ascii="微软雅黑" w:hAnsi="微软雅黑" w:eastAsia="微软雅黑" w:cs="微软雅黑"/>
                <w:i w:val="0"/>
                <w:iCs w:val="0"/>
                <w:color w:val="000000"/>
                <w:sz w:val="21"/>
                <w:szCs w:val="21"/>
                <w:u w:val="none"/>
              </w:rPr>
            </w:pPr>
          </w:p>
        </w:tc>
        <w:tc>
          <w:tcPr>
            <w:tcW w:w="1606" w:type="dxa"/>
            <w:tcBorders>
              <w:top w:val="single" w:color="000000" w:sz="4" w:space="0"/>
              <w:left w:val="single" w:color="000000" w:sz="4" w:space="0"/>
              <w:bottom w:val="single" w:color="000000" w:sz="4" w:space="0"/>
              <w:right w:val="single" w:color="000000" w:sz="4" w:space="0"/>
            </w:tcBorders>
            <w:shd w:val="clear"/>
            <w:vAlign w:val="center"/>
          </w:tcPr>
          <w:p w14:paraId="4163DE16">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风险管控及应急预案</w:t>
            </w:r>
          </w:p>
        </w:tc>
        <w:tc>
          <w:tcPr>
            <w:tcW w:w="3313" w:type="dxa"/>
            <w:tcBorders>
              <w:top w:val="single" w:color="000000" w:sz="4" w:space="0"/>
              <w:left w:val="single" w:color="000000" w:sz="4" w:space="0"/>
              <w:bottom w:val="single" w:color="000000" w:sz="4" w:space="0"/>
              <w:right w:val="single" w:color="000000" w:sz="4" w:space="0"/>
            </w:tcBorders>
            <w:shd w:val="clear"/>
            <w:vAlign w:val="center"/>
          </w:tcPr>
          <w:p w14:paraId="562DCC0E">
            <w:pPr>
              <w:keepNext w:val="0"/>
              <w:keepLines w:val="0"/>
              <w:widowControl/>
              <w:suppressLineNumbers w:val="0"/>
              <w:jc w:val="both"/>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（1）投标人能够承诺确保账户资金安全、具有安全无漏洞的风险管控措施，具有科学合理、切实可行的应急预案得10分。</w:t>
            </w:r>
            <w:r>
              <w:rPr>
                <w:rFonts w:hint="eastAsia" w:ascii="微软雅黑" w:hAnsi="微软雅黑" w:eastAsia="微软雅黑" w:cs="微软雅黑"/>
                <w:i w:val="0"/>
                <w:iCs w:val="0"/>
                <w:color w:val="000000"/>
                <w:kern w:val="0"/>
                <w:sz w:val="16"/>
                <w:szCs w:val="16"/>
                <w:u w:val="none"/>
                <w:bdr w:val="none" w:color="auto" w:sz="0" w:space="0"/>
                <w:lang w:val="en-US" w:eastAsia="zh-CN" w:bidi="ar"/>
              </w:rPr>
              <w:br w:type="textWrapping"/>
            </w:r>
            <w:r>
              <w:rPr>
                <w:rFonts w:hint="eastAsia" w:ascii="微软雅黑" w:hAnsi="微软雅黑" w:eastAsia="微软雅黑" w:cs="微软雅黑"/>
                <w:i w:val="0"/>
                <w:iCs w:val="0"/>
                <w:color w:val="000000"/>
                <w:kern w:val="0"/>
                <w:sz w:val="16"/>
                <w:szCs w:val="16"/>
                <w:u w:val="none"/>
                <w:bdr w:val="none" w:color="auto" w:sz="0" w:space="0"/>
                <w:lang w:val="en-US" w:eastAsia="zh-CN" w:bidi="ar"/>
              </w:rPr>
              <w:t>（2）能够承诺确保账户资金安全，具有安全且漏洞较少的风险管控措施，有可行的应急预案得7分。</w:t>
            </w:r>
            <w:r>
              <w:rPr>
                <w:rFonts w:hint="eastAsia" w:ascii="微软雅黑" w:hAnsi="微软雅黑" w:eastAsia="微软雅黑" w:cs="微软雅黑"/>
                <w:i w:val="0"/>
                <w:iCs w:val="0"/>
                <w:color w:val="000000"/>
                <w:kern w:val="0"/>
                <w:sz w:val="16"/>
                <w:szCs w:val="16"/>
                <w:u w:val="none"/>
                <w:bdr w:val="none" w:color="auto" w:sz="0" w:space="0"/>
                <w:lang w:val="en-US" w:eastAsia="zh-CN" w:bidi="ar"/>
              </w:rPr>
              <w:br w:type="textWrapping"/>
            </w:r>
            <w:r>
              <w:rPr>
                <w:rFonts w:hint="eastAsia" w:ascii="微软雅黑" w:hAnsi="微软雅黑" w:eastAsia="微软雅黑" w:cs="微软雅黑"/>
                <w:i w:val="0"/>
                <w:iCs w:val="0"/>
                <w:color w:val="000000"/>
                <w:kern w:val="0"/>
                <w:sz w:val="16"/>
                <w:szCs w:val="16"/>
                <w:u w:val="none"/>
                <w:bdr w:val="none" w:color="auto" w:sz="0" w:space="0"/>
                <w:lang w:val="en-US" w:eastAsia="zh-CN" w:bidi="ar"/>
              </w:rPr>
              <w:t>（3）虽能承诺确保账户资金安全，但风险管控措施存在风险，有应急预案但存在问题较多得4分。</w:t>
            </w:r>
            <w:r>
              <w:rPr>
                <w:rFonts w:hint="eastAsia" w:ascii="微软雅黑" w:hAnsi="微软雅黑" w:eastAsia="微软雅黑" w:cs="微软雅黑"/>
                <w:i w:val="0"/>
                <w:iCs w:val="0"/>
                <w:color w:val="000000"/>
                <w:kern w:val="0"/>
                <w:sz w:val="16"/>
                <w:szCs w:val="16"/>
                <w:u w:val="none"/>
                <w:bdr w:val="none" w:color="auto" w:sz="0" w:space="0"/>
                <w:lang w:val="en-US" w:eastAsia="zh-CN" w:bidi="ar"/>
              </w:rPr>
              <w:br w:type="textWrapping"/>
            </w:r>
            <w:r>
              <w:rPr>
                <w:rFonts w:hint="eastAsia" w:ascii="微软雅黑" w:hAnsi="微软雅黑" w:eastAsia="微软雅黑" w:cs="微软雅黑"/>
                <w:i w:val="0"/>
                <w:iCs w:val="0"/>
                <w:color w:val="000000"/>
                <w:kern w:val="0"/>
                <w:sz w:val="16"/>
                <w:szCs w:val="16"/>
                <w:u w:val="none"/>
                <w:bdr w:val="none" w:color="auto" w:sz="0" w:space="0"/>
                <w:lang w:val="en-US" w:eastAsia="zh-CN" w:bidi="ar"/>
              </w:rPr>
              <w:t>（4）措施内容有很大缺陷、未完全满足项目需求、风险较大的得0分；</w:t>
            </w:r>
          </w:p>
        </w:tc>
        <w:tc>
          <w:tcPr>
            <w:tcW w:w="1686" w:type="dxa"/>
            <w:tcBorders>
              <w:top w:val="single" w:color="000000" w:sz="4" w:space="0"/>
              <w:left w:val="single" w:color="000000" w:sz="4" w:space="0"/>
              <w:bottom w:val="single" w:color="000000" w:sz="4" w:space="0"/>
              <w:right w:val="single" w:color="000000" w:sz="4" w:space="0"/>
            </w:tcBorders>
            <w:shd w:val="clear"/>
            <w:vAlign w:val="center"/>
          </w:tcPr>
          <w:p w14:paraId="637374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10</w:t>
            </w:r>
          </w:p>
        </w:tc>
      </w:tr>
      <w:tr w14:paraId="3CF1D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337" w:hRule="atLeast"/>
        </w:trPr>
        <w:tc>
          <w:tcPr>
            <w:tcW w:w="695" w:type="dxa"/>
            <w:tcBorders>
              <w:top w:val="single" w:color="000000" w:sz="4" w:space="0"/>
              <w:left w:val="single" w:color="000000" w:sz="4" w:space="0"/>
              <w:bottom w:val="single" w:color="000000" w:sz="4" w:space="0"/>
              <w:right w:val="single" w:color="000000" w:sz="4" w:space="0"/>
            </w:tcBorders>
            <w:shd w:val="clear"/>
            <w:vAlign w:val="center"/>
          </w:tcPr>
          <w:p w14:paraId="000D8A3C">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11</w:t>
            </w:r>
          </w:p>
        </w:tc>
        <w:tc>
          <w:tcPr>
            <w:tcW w:w="1126" w:type="dxa"/>
            <w:vMerge w:val="continue"/>
            <w:tcBorders>
              <w:left w:val="single" w:color="000000" w:sz="4" w:space="0"/>
              <w:bottom w:val="single" w:color="000000" w:sz="4" w:space="0"/>
              <w:right w:val="single" w:color="000000" w:sz="4" w:space="0"/>
            </w:tcBorders>
            <w:shd w:val="clear"/>
            <w:vAlign w:val="center"/>
          </w:tcPr>
          <w:p w14:paraId="2A7C64B4">
            <w:pPr>
              <w:jc w:val="center"/>
              <w:rPr>
                <w:rFonts w:hint="eastAsia" w:ascii="微软雅黑" w:hAnsi="微软雅黑" w:eastAsia="微软雅黑" w:cs="微软雅黑"/>
                <w:i w:val="0"/>
                <w:iCs w:val="0"/>
                <w:color w:val="000000"/>
                <w:sz w:val="21"/>
                <w:szCs w:val="21"/>
                <w:u w:val="none"/>
              </w:rPr>
            </w:pPr>
          </w:p>
        </w:tc>
        <w:tc>
          <w:tcPr>
            <w:tcW w:w="1606" w:type="dxa"/>
            <w:tcBorders>
              <w:top w:val="single" w:color="000000" w:sz="4" w:space="0"/>
              <w:left w:val="single" w:color="000000" w:sz="4" w:space="0"/>
              <w:bottom w:val="single" w:color="000000" w:sz="4" w:space="0"/>
              <w:right w:val="single" w:color="000000" w:sz="4" w:space="0"/>
            </w:tcBorders>
            <w:shd w:val="clear"/>
            <w:vAlign w:val="center"/>
          </w:tcPr>
          <w:p w14:paraId="2FAC93B2">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减费让利情况</w:t>
            </w:r>
          </w:p>
        </w:tc>
        <w:tc>
          <w:tcPr>
            <w:tcW w:w="3313" w:type="dxa"/>
            <w:tcBorders>
              <w:top w:val="single" w:color="000000" w:sz="4" w:space="0"/>
              <w:left w:val="single" w:color="000000" w:sz="4" w:space="0"/>
              <w:bottom w:val="single" w:color="000000" w:sz="4" w:space="0"/>
              <w:right w:val="single" w:color="000000" w:sz="4" w:space="0"/>
            </w:tcBorders>
            <w:shd w:val="clear"/>
            <w:vAlign w:val="center"/>
          </w:tcPr>
          <w:p w14:paraId="7EE71275">
            <w:pPr>
              <w:keepNext w:val="0"/>
              <w:keepLines w:val="0"/>
              <w:widowControl/>
              <w:suppressLineNumbers w:val="0"/>
              <w:jc w:val="both"/>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全面减免网银开立、网银汇款转账、账户开销户、短信服务、账户管理费、银联收单手续费以上高频业务费用。全部减免得5分，少减免一项扣1分，减至0分为止。</w:t>
            </w:r>
          </w:p>
        </w:tc>
        <w:tc>
          <w:tcPr>
            <w:tcW w:w="1686" w:type="dxa"/>
            <w:tcBorders>
              <w:top w:val="single" w:color="000000" w:sz="4" w:space="0"/>
              <w:left w:val="single" w:color="000000" w:sz="4" w:space="0"/>
              <w:bottom w:val="single" w:color="000000" w:sz="4" w:space="0"/>
              <w:right w:val="single" w:color="000000" w:sz="4" w:space="0"/>
            </w:tcBorders>
            <w:shd w:val="clear"/>
            <w:vAlign w:val="center"/>
          </w:tcPr>
          <w:p w14:paraId="024064E4">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宋体" w:hAnsi="宋体" w:eastAsia="宋体" w:cs="宋体"/>
                <w:i w:val="0"/>
                <w:iCs w:val="0"/>
                <w:color w:val="000000"/>
                <w:sz w:val="21"/>
                <w:szCs w:val="21"/>
                <w:u w:val="none"/>
                <w:lang w:val="en-US" w:eastAsia="zh-CN"/>
              </w:rPr>
              <w:t>5</w:t>
            </w:r>
          </w:p>
        </w:tc>
      </w:tr>
      <w:tr w14:paraId="5D310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95" w:type="dxa"/>
            <w:tcBorders>
              <w:top w:val="single" w:color="000000" w:sz="4" w:space="0"/>
              <w:left w:val="single" w:color="000000" w:sz="4" w:space="0"/>
              <w:bottom w:val="single" w:color="000000" w:sz="4" w:space="0"/>
              <w:right w:val="single" w:color="000000" w:sz="4" w:space="0"/>
            </w:tcBorders>
            <w:shd w:val="clear"/>
            <w:vAlign w:val="center"/>
          </w:tcPr>
          <w:p w14:paraId="36870535">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13</w:t>
            </w:r>
          </w:p>
        </w:tc>
        <w:tc>
          <w:tcPr>
            <w:tcW w:w="1126" w:type="dxa"/>
            <w:tcBorders>
              <w:top w:val="single" w:color="000000" w:sz="4" w:space="0"/>
              <w:left w:val="single" w:color="000000" w:sz="4" w:space="0"/>
              <w:bottom w:val="single" w:color="000000" w:sz="4" w:space="0"/>
              <w:right w:val="single" w:color="000000" w:sz="4" w:space="0"/>
            </w:tcBorders>
            <w:shd w:val="clear"/>
            <w:vAlign w:val="center"/>
          </w:tcPr>
          <w:p w14:paraId="2A823C26">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利率水平（15%）</w:t>
            </w:r>
          </w:p>
        </w:tc>
        <w:tc>
          <w:tcPr>
            <w:tcW w:w="1606" w:type="dxa"/>
            <w:tcBorders>
              <w:top w:val="single" w:color="000000" w:sz="4" w:space="0"/>
              <w:left w:val="single" w:color="000000" w:sz="4" w:space="0"/>
              <w:bottom w:val="single" w:color="000000" w:sz="4" w:space="0"/>
              <w:right w:val="single" w:color="000000" w:sz="4" w:space="0"/>
            </w:tcBorders>
            <w:shd w:val="clear"/>
            <w:vAlign w:val="center"/>
          </w:tcPr>
          <w:p w14:paraId="2D795DB7">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协定存款利率</w:t>
            </w:r>
          </w:p>
        </w:tc>
        <w:tc>
          <w:tcPr>
            <w:tcW w:w="3313" w:type="dxa"/>
            <w:tcBorders>
              <w:top w:val="single" w:color="000000" w:sz="4" w:space="0"/>
              <w:left w:val="single" w:color="000000" w:sz="4" w:space="0"/>
              <w:bottom w:val="single" w:color="000000" w:sz="4" w:space="0"/>
              <w:right w:val="single" w:color="000000" w:sz="4" w:space="0"/>
            </w:tcBorders>
            <w:shd w:val="clear"/>
            <w:vAlign w:val="center"/>
          </w:tcPr>
          <w:p w14:paraId="77E059E3">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根据投标银行协定存款利率由高至低排序，投标银行投标利率应符合国家利率定价自律机制相关要求，得分最高的为第一名得15分(可并列第一)，从第二名开始依次递减1分。</w:t>
            </w:r>
          </w:p>
        </w:tc>
        <w:tc>
          <w:tcPr>
            <w:tcW w:w="1686" w:type="dxa"/>
            <w:tcBorders>
              <w:top w:val="single" w:color="000000" w:sz="4" w:space="0"/>
              <w:left w:val="single" w:color="000000" w:sz="4" w:space="0"/>
              <w:bottom w:val="single" w:color="000000" w:sz="4" w:space="0"/>
              <w:right w:val="single" w:color="000000" w:sz="4" w:space="0"/>
            </w:tcBorders>
            <w:shd w:val="clear"/>
            <w:noWrap/>
            <w:vAlign w:val="center"/>
          </w:tcPr>
          <w:p w14:paraId="47FED0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15</w:t>
            </w:r>
          </w:p>
        </w:tc>
      </w:tr>
    </w:tbl>
    <w:p w14:paraId="0BA1BAE9">
      <w:pPr>
        <w:rPr>
          <w:rFonts w:hint="eastAsia"/>
        </w:rPr>
      </w:pPr>
    </w:p>
    <w:p w14:paraId="20F66B65">
      <w:pPr>
        <w:rPr>
          <w:rFonts w:hint="eastAsia"/>
        </w:rPr>
      </w:pPr>
    </w:p>
    <w:p w14:paraId="1278F087">
      <w:pPr>
        <w:rPr>
          <w:rFonts w:hint="eastAsia"/>
        </w:rPr>
      </w:pPr>
    </w:p>
    <w:p w14:paraId="7817EA63">
      <w:pPr>
        <w:rPr>
          <w:rFonts w:hint="eastAsia"/>
        </w:rPr>
      </w:pPr>
    </w:p>
    <w:p w14:paraId="728DE9AD">
      <w:pPr>
        <w:pStyle w:val="4"/>
        <w:rPr>
          <w:rFonts w:hint="eastAsia" w:ascii="Times New Roman" w:hAnsi="Times New Roman" w:eastAsia="仿宋_GB2312" w:cs="仿宋_GB2312"/>
          <w:sz w:val="32"/>
          <w:szCs w:val="32"/>
          <w:lang w:eastAsia="zh-CN"/>
        </w:rPr>
      </w:pPr>
    </w:p>
    <w:p w14:paraId="31696BC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61746C"/>
    <w:rsid w:val="1161746C"/>
    <w:rsid w:val="495C4EE9"/>
    <w:rsid w:val="60D562D6"/>
    <w:rsid w:val="652859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next w:val="1"/>
    <w:qFormat/>
    <w:uiPriority w:val="0"/>
    <w:pPr>
      <w:keepNext/>
      <w:keepLines/>
      <w:spacing w:beforeLines="0" w:beforeAutospacing="0" w:afterLines="0" w:afterAutospacing="0" w:line="560" w:lineRule="exact"/>
      <w:ind w:firstLine="894" w:firstLineChars="200"/>
      <w:outlineLvl w:val="0"/>
    </w:pPr>
    <w:rPr>
      <w:rFonts w:ascii="黑体" w:hAnsi="黑体" w:eastAsia="黑体" w:cs="黑体"/>
      <w:kern w:val="44"/>
      <w:sz w:val="32"/>
      <w:szCs w:val="32"/>
    </w:rPr>
  </w:style>
  <w:style w:type="paragraph" w:styleId="3">
    <w:name w:val="heading 2"/>
    <w:next w:val="1"/>
    <w:unhideWhenUsed/>
    <w:qFormat/>
    <w:uiPriority w:val="0"/>
    <w:pPr>
      <w:keepNext/>
      <w:keepLines/>
      <w:spacing w:beforeLines="0" w:beforeAutospacing="0" w:afterLines="0" w:afterAutospacing="0" w:line="560" w:lineRule="exact"/>
      <w:ind w:firstLine="894" w:firstLineChars="200"/>
      <w:outlineLvl w:val="1"/>
    </w:pPr>
    <w:rPr>
      <w:rFonts w:ascii="Times New Roman" w:hAnsi="Times New Roman" w:eastAsia="楷体_GB2312" w:cs="楷体_GB2312"/>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Body Text"/>
    <w:qFormat/>
    <w:uiPriority w:val="0"/>
    <w:pPr>
      <w:spacing w:line="560" w:lineRule="exact"/>
      <w:ind w:firstLine="630" w:firstLineChars="200"/>
      <w:jc w:val="both"/>
    </w:pPr>
    <w:rPr>
      <w:rFonts w:ascii="Times New Roman" w:hAnsi="Times New Roman" w:eastAsia="仿宋_GB2312" w:cs="仿宋_GB2312"/>
      <w:spacing w:val="-6"/>
      <w:sz w:val="32"/>
      <w:szCs w:val="32"/>
    </w:rPr>
  </w:style>
  <w:style w:type="paragraph" w:styleId="5">
    <w:name w:val="Title"/>
    <w:qFormat/>
    <w:uiPriority w:val="0"/>
    <w:pPr>
      <w:spacing w:line="720" w:lineRule="exact"/>
      <w:jc w:val="center"/>
      <w:outlineLvl w:val="9"/>
    </w:pPr>
    <w:rPr>
      <w:rFonts w:ascii="方正小标宋简体" w:hAnsi="方正小标宋简体" w:eastAsia="方正小标宋简体" w:cs="方正小标宋简体"/>
      <w:sz w:val="44"/>
      <w:szCs w:val="44"/>
    </w:rPr>
  </w:style>
  <w:style w:type="paragraph" w:customStyle="1" w:styleId="8">
    <w:name w:val="表格标题"/>
    <w:next w:val="1"/>
    <w:qFormat/>
    <w:uiPriority w:val="0"/>
    <w:pPr>
      <w:overflowPunct w:val="0"/>
      <w:topLinePunct/>
      <w:spacing w:line="560" w:lineRule="exact"/>
      <w:jc w:val="center"/>
      <w:outlineLvl w:val="9"/>
    </w:pPr>
    <w:rPr>
      <w:rFonts w:ascii="Times New Roman" w:hAnsi="Times New Roman" w:eastAsia="仿宋_GB2312" w:cs="仿宋_GB2312"/>
      <w:spacing w:val="-6"/>
      <w:kern w:val="0"/>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1502</Words>
  <Characters>1525</Characters>
  <Lines>0</Lines>
  <Paragraphs>0</Paragraphs>
  <TotalTime>10</TotalTime>
  <ScaleCrop>false</ScaleCrop>
  <LinksUpToDate>false</LinksUpToDate>
  <CharactersWithSpaces>1552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2026-03-25T06:39:00Z</dcterms:created>
  <dc:creator>曹云诗</dc:creator>
  <cp:lastModifiedBy>曹云诗</cp:lastModifiedBy>
  <dcterms:modified xsi:type="dcterms:W3CDTF">2026-04-07T07:54:53Z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26D1E75489B344679006A49AA728247C_13</vt:lpwstr>
  </property>
  <property fmtid="{D5CDD505-2E9C-101B-9397-08002B2CF9AE}" pid="4" name="KSOTemplateDocerSaveRecord">
    <vt:lpwstr>eyJoZGlkIjoiOWE3ZmU5N2M0MzRkNDFmZjJkOWM3NjdlYTk0MjcxZTkiLCJ1c2VySWQiOiIzOTY5MjIxMTYifQ==</vt:lpwstr>
  </property>
</Properties>
</file>